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6F3" w:rsidRDefault="00C167A9" w:rsidP="00C167A9">
      <w:pPr>
        <w:jc w:val="center"/>
        <w:rPr>
          <w:rFonts w:ascii="Times New Roman" w:hAnsi="Times New Roman" w:cs="Times New Roman"/>
          <w:b/>
          <w:sz w:val="24"/>
          <w:szCs w:val="24"/>
          <w:u w:val="single"/>
        </w:rPr>
      </w:pPr>
      <w:r w:rsidRPr="00C167A9">
        <w:rPr>
          <w:rFonts w:ascii="Times New Roman" w:hAnsi="Times New Roman" w:cs="Times New Roman"/>
          <w:b/>
          <w:sz w:val="24"/>
          <w:szCs w:val="24"/>
          <w:u w:val="single"/>
        </w:rPr>
        <w:t>"WITH REFERENCE TO AT LEAST TWO TEXTS, DISCUSS THE REPRESENTATION OF WOMEN'S EXPERIENCE WITHIN THE PATRIARCHAL SCHEME OF THINGS."</w:t>
      </w:r>
    </w:p>
    <w:p w:rsidR="00C167A9" w:rsidRDefault="00C167A9" w:rsidP="00C167A9">
      <w:pPr>
        <w:rPr>
          <w:rFonts w:ascii="Times New Roman" w:hAnsi="Times New Roman" w:cs="Times New Roman"/>
          <w:sz w:val="24"/>
          <w:szCs w:val="24"/>
        </w:rPr>
      </w:pPr>
    </w:p>
    <w:p w:rsidR="00C167A9" w:rsidRDefault="00C167A9" w:rsidP="00C167A9">
      <w:pPr>
        <w:rPr>
          <w:rFonts w:ascii="Times New Roman" w:hAnsi="Times New Roman" w:cs="Times New Roman"/>
          <w:sz w:val="24"/>
          <w:szCs w:val="24"/>
        </w:rPr>
      </w:pPr>
      <w:r>
        <w:rPr>
          <w:rFonts w:ascii="Times New Roman" w:hAnsi="Times New Roman" w:cs="Times New Roman"/>
          <w:sz w:val="24"/>
          <w:szCs w:val="24"/>
        </w:rPr>
        <w:tab/>
        <w:t xml:space="preserve">In this essay I will discuss the representation of women's experience within the patriarchal scheme of things, with reference to Mary Wollstonecraft's </w:t>
      </w:r>
      <w:r>
        <w:rPr>
          <w:rFonts w:ascii="Times New Roman" w:hAnsi="Times New Roman" w:cs="Times New Roman"/>
          <w:i/>
          <w:sz w:val="24"/>
          <w:szCs w:val="24"/>
        </w:rPr>
        <w:t>A Vindication of the Rights of Woman</w:t>
      </w:r>
      <w:r>
        <w:rPr>
          <w:rFonts w:ascii="Times New Roman" w:hAnsi="Times New Roman" w:cs="Times New Roman"/>
          <w:sz w:val="24"/>
          <w:szCs w:val="24"/>
        </w:rPr>
        <w:t xml:space="preserve">, Virginia Woolf's </w:t>
      </w:r>
      <w:r>
        <w:rPr>
          <w:rFonts w:ascii="Times New Roman" w:hAnsi="Times New Roman" w:cs="Times New Roman"/>
          <w:i/>
          <w:sz w:val="24"/>
          <w:szCs w:val="24"/>
        </w:rPr>
        <w:t>A Room of One's Own</w:t>
      </w:r>
      <w:r>
        <w:rPr>
          <w:rFonts w:ascii="Times New Roman" w:hAnsi="Times New Roman" w:cs="Times New Roman"/>
          <w:sz w:val="24"/>
          <w:szCs w:val="24"/>
        </w:rPr>
        <w:t xml:space="preserve">, and Susan Glaspell's </w:t>
      </w:r>
      <w:r>
        <w:rPr>
          <w:rFonts w:ascii="Times New Roman" w:hAnsi="Times New Roman" w:cs="Times New Roman"/>
          <w:i/>
          <w:sz w:val="24"/>
          <w:szCs w:val="24"/>
        </w:rPr>
        <w:t>Trifles</w:t>
      </w:r>
      <w:r>
        <w:rPr>
          <w:rFonts w:ascii="Times New Roman" w:hAnsi="Times New Roman" w:cs="Times New Roman"/>
          <w:sz w:val="24"/>
          <w:szCs w:val="24"/>
        </w:rPr>
        <w:t>.  I aim to highlight the theme of female subjugation within a male-dominated world that is common to all three authors, and examine the reasons proposed by Mary Wollstonecraft and Virginia Woolf to explain such a prejudiced constitution of society.  Finally, I shall demonstrate that Susan Glaspell's literary genius produced a play that puts forward a strong statement on the necessity of female solidarity if women are to survive in a sex-biased society.</w:t>
      </w:r>
    </w:p>
    <w:p w:rsidR="00C167A9" w:rsidRDefault="00C167A9" w:rsidP="00C167A9">
      <w:pPr>
        <w:rPr>
          <w:rFonts w:ascii="Times New Roman" w:hAnsi="Times New Roman" w:cs="Times New Roman"/>
          <w:sz w:val="24"/>
          <w:szCs w:val="24"/>
        </w:rPr>
      </w:pPr>
      <w:r>
        <w:rPr>
          <w:rFonts w:ascii="Times New Roman" w:hAnsi="Times New Roman" w:cs="Times New Roman"/>
          <w:sz w:val="24"/>
          <w:szCs w:val="24"/>
        </w:rPr>
        <w:tab/>
        <w:t xml:space="preserve">Mary Wollstonecraft's </w:t>
      </w:r>
      <w:r>
        <w:rPr>
          <w:rFonts w:ascii="Times New Roman" w:hAnsi="Times New Roman" w:cs="Times New Roman"/>
          <w:i/>
          <w:sz w:val="24"/>
          <w:szCs w:val="24"/>
        </w:rPr>
        <w:t>A Vindication of the Rights of Woman</w:t>
      </w:r>
      <w:r>
        <w:rPr>
          <w:rFonts w:ascii="Times New Roman" w:hAnsi="Times New Roman" w:cs="Times New Roman"/>
          <w:sz w:val="24"/>
          <w:szCs w:val="24"/>
        </w:rPr>
        <w:t xml:space="preserve"> established her as the founder of modern feminism, highlighting several themes that the later feminist movements pursued in their quest for equality within society.  One such theme is the prejudiced system of education pervading the society of her time, with Wollstonecraft passionately declaring that women have been subjected "to a false system of education... by men who, considering females rather as women than human creatures, have been more anxious to make them alluring mistresses than affectionate wives and rational mothers"</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xml:space="preserve">.  With the patriarchal society </w:t>
      </w:r>
      <w:r w:rsidR="00D84301">
        <w:rPr>
          <w:rFonts w:ascii="Times New Roman" w:hAnsi="Times New Roman" w:cs="Times New Roman"/>
          <w:sz w:val="24"/>
          <w:szCs w:val="24"/>
        </w:rPr>
        <w:t>placing greater emphasis on the beauty of a woman than on the development of her intellect, Wollstonecraft believes that women have been continually disrespected by society:</w:t>
      </w:r>
    </w:p>
    <w:p w:rsidR="00D84301" w:rsidRDefault="00D84301" w:rsidP="00C167A9">
      <w:pPr>
        <w:rPr>
          <w:rFonts w:ascii="Times New Roman" w:hAnsi="Times New Roman" w:cs="Times New Roman"/>
          <w:sz w:val="24"/>
          <w:szCs w:val="24"/>
        </w:rPr>
      </w:pPr>
      <w:r>
        <w:rPr>
          <w:rFonts w:ascii="Times New Roman" w:hAnsi="Times New Roman" w:cs="Times New Roman"/>
          <w:sz w:val="24"/>
          <w:szCs w:val="24"/>
        </w:rPr>
        <w:tab/>
        <w:t xml:space="preserve">[...] in the true style of </w:t>
      </w:r>
      <w:proofErr w:type="spellStart"/>
      <w:r>
        <w:rPr>
          <w:rFonts w:ascii="Times New Roman" w:hAnsi="Times New Roman" w:cs="Times New Roman"/>
          <w:sz w:val="24"/>
          <w:szCs w:val="24"/>
        </w:rPr>
        <w:t>Mahometanism</w:t>
      </w:r>
      <w:proofErr w:type="spellEnd"/>
      <w:r>
        <w:rPr>
          <w:rFonts w:ascii="Times New Roman" w:hAnsi="Times New Roman" w:cs="Times New Roman"/>
          <w:sz w:val="24"/>
          <w:szCs w:val="24"/>
        </w:rPr>
        <w:t xml:space="preserve">, they are treated as a kind of subordinate </w:t>
      </w:r>
      <w:r>
        <w:rPr>
          <w:rFonts w:ascii="Times New Roman" w:hAnsi="Times New Roman" w:cs="Times New Roman"/>
          <w:sz w:val="24"/>
          <w:szCs w:val="24"/>
        </w:rPr>
        <w:tab/>
        <w:t xml:space="preserve">beings, and not as a part of the human species, when improvable reason is allowed to </w:t>
      </w:r>
      <w:r>
        <w:rPr>
          <w:rFonts w:ascii="Times New Roman" w:hAnsi="Times New Roman" w:cs="Times New Roman"/>
          <w:sz w:val="24"/>
          <w:szCs w:val="24"/>
        </w:rPr>
        <w:tab/>
        <w:t xml:space="preserve">be the dignified distinction which raises men above the brute creation, and puts a </w:t>
      </w:r>
      <w:r>
        <w:rPr>
          <w:rFonts w:ascii="Times New Roman" w:hAnsi="Times New Roman" w:cs="Times New Roman"/>
          <w:sz w:val="24"/>
          <w:szCs w:val="24"/>
        </w:rPr>
        <w:tab/>
        <w:t>natural sceptre in a feeble hand.</w:t>
      </w:r>
      <w:r>
        <w:rPr>
          <w:rStyle w:val="EndnoteReference"/>
          <w:rFonts w:ascii="Times New Roman" w:hAnsi="Times New Roman" w:cs="Times New Roman"/>
          <w:sz w:val="24"/>
          <w:szCs w:val="24"/>
        </w:rPr>
        <w:endnoteReference w:id="3"/>
      </w:r>
    </w:p>
    <w:p w:rsidR="00D84301" w:rsidRDefault="00D84301" w:rsidP="00C167A9">
      <w:pPr>
        <w:rPr>
          <w:rFonts w:ascii="Times New Roman" w:hAnsi="Times New Roman" w:cs="Times New Roman"/>
          <w:sz w:val="24"/>
          <w:szCs w:val="24"/>
        </w:rPr>
      </w:pPr>
      <w:r>
        <w:rPr>
          <w:rFonts w:ascii="Times New Roman" w:hAnsi="Times New Roman" w:cs="Times New Roman"/>
          <w:sz w:val="24"/>
          <w:szCs w:val="24"/>
        </w:rPr>
        <w:t>Wollstonecraft asserts that the empowered me</w:t>
      </w:r>
      <w:r w:rsidR="001C5AFB">
        <w:rPr>
          <w:rFonts w:ascii="Times New Roman" w:hAnsi="Times New Roman" w:cs="Times New Roman"/>
          <w:sz w:val="24"/>
          <w:szCs w:val="24"/>
        </w:rPr>
        <w:t>n</w:t>
      </w:r>
      <w:r>
        <w:rPr>
          <w:rFonts w:ascii="Times New Roman" w:hAnsi="Times New Roman" w:cs="Times New Roman"/>
          <w:sz w:val="24"/>
          <w:szCs w:val="24"/>
        </w:rPr>
        <w:t xml:space="preserve"> in society dictate that women should strive for "soft phrases, susceptibility of heart, delicacy of sentiment, and refinement of taste"</w:t>
      </w:r>
      <w:r>
        <w:rPr>
          <w:rStyle w:val="EndnoteReference"/>
          <w:rFonts w:ascii="Times New Roman" w:hAnsi="Times New Roman" w:cs="Times New Roman"/>
          <w:sz w:val="24"/>
          <w:szCs w:val="24"/>
        </w:rPr>
        <w:endnoteReference w:id="4"/>
      </w:r>
      <w:r>
        <w:rPr>
          <w:rFonts w:ascii="Times New Roman" w:hAnsi="Times New Roman" w:cs="Times New Roman"/>
          <w:sz w:val="24"/>
          <w:szCs w:val="24"/>
        </w:rPr>
        <w:t>, attributes that render them weak and dependent upon men.</w:t>
      </w:r>
    </w:p>
    <w:p w:rsidR="00D84301" w:rsidRDefault="00D84301" w:rsidP="00C167A9">
      <w:pPr>
        <w:rPr>
          <w:rFonts w:ascii="Times New Roman" w:hAnsi="Times New Roman" w:cs="Times New Roman"/>
          <w:sz w:val="24"/>
          <w:szCs w:val="24"/>
        </w:rPr>
      </w:pPr>
      <w:r>
        <w:rPr>
          <w:rFonts w:ascii="Times New Roman" w:hAnsi="Times New Roman" w:cs="Times New Roman"/>
          <w:sz w:val="24"/>
          <w:szCs w:val="24"/>
        </w:rPr>
        <w:tab/>
        <w:t>The writer who best embodies this patriarchal prejudice in Wollstonecraft's eyes is the Swiss philosopher, Jean-Jacques Rousseau.  Wollstonecraft consistently questions Rousseau's views throughout her text, dismissing many of his opinions as "nonsense!"</w:t>
      </w:r>
      <w:r>
        <w:rPr>
          <w:rStyle w:val="EndnoteReference"/>
          <w:rFonts w:ascii="Times New Roman" w:hAnsi="Times New Roman" w:cs="Times New Roman"/>
          <w:sz w:val="24"/>
          <w:szCs w:val="24"/>
        </w:rPr>
        <w:endnoteReference w:id="5"/>
      </w:r>
      <w:r>
        <w:rPr>
          <w:rFonts w:ascii="Times New Roman" w:hAnsi="Times New Roman" w:cs="Times New Roman"/>
          <w:sz w:val="24"/>
          <w:szCs w:val="24"/>
        </w:rPr>
        <w:t xml:space="preserve">  In response to Rousseau's view that "a woman should never for a moment feel herself independent, that she should be...made a coquettish slave in order to render her a more alluring object of desire"</w:t>
      </w:r>
      <w:r w:rsidR="00B82B90">
        <w:rPr>
          <w:rStyle w:val="EndnoteReference"/>
          <w:rFonts w:ascii="Times New Roman" w:hAnsi="Times New Roman" w:cs="Times New Roman"/>
          <w:sz w:val="24"/>
          <w:szCs w:val="24"/>
        </w:rPr>
        <w:endnoteReference w:id="6"/>
      </w:r>
      <w:r>
        <w:rPr>
          <w:rFonts w:ascii="Times New Roman" w:hAnsi="Times New Roman" w:cs="Times New Roman"/>
          <w:sz w:val="24"/>
          <w:szCs w:val="24"/>
        </w:rPr>
        <w:t>, Wollstonecraft argues that the ultimate aim of female conduct should be to improve their own capacities, not to cosmetically enhance their beauty:</w:t>
      </w:r>
    </w:p>
    <w:p w:rsidR="00ED7129" w:rsidRDefault="00ED7129" w:rsidP="00C167A9">
      <w:pPr>
        <w:rPr>
          <w:rFonts w:ascii="Times New Roman" w:hAnsi="Times New Roman" w:cs="Times New Roman"/>
          <w:sz w:val="24"/>
          <w:szCs w:val="24"/>
        </w:rPr>
      </w:pPr>
      <w:r>
        <w:rPr>
          <w:rFonts w:ascii="Times New Roman" w:hAnsi="Times New Roman" w:cs="Times New Roman"/>
          <w:sz w:val="24"/>
          <w:szCs w:val="24"/>
        </w:rPr>
        <w:tab/>
        <w:t xml:space="preserve">Connected with man as daughters, wives, and mothers, their moral character may be </w:t>
      </w:r>
      <w:r w:rsidR="00623633">
        <w:rPr>
          <w:rFonts w:ascii="Times New Roman" w:hAnsi="Times New Roman" w:cs="Times New Roman"/>
          <w:sz w:val="24"/>
          <w:szCs w:val="24"/>
        </w:rPr>
        <w:tab/>
      </w:r>
      <w:r>
        <w:rPr>
          <w:rFonts w:ascii="Times New Roman" w:hAnsi="Times New Roman" w:cs="Times New Roman"/>
          <w:sz w:val="24"/>
          <w:szCs w:val="24"/>
        </w:rPr>
        <w:t xml:space="preserve">estimated by their manner of fulfilling those simple duties; but the end, the grand end, </w:t>
      </w:r>
      <w:r w:rsidR="00623633">
        <w:rPr>
          <w:rFonts w:ascii="Times New Roman" w:hAnsi="Times New Roman" w:cs="Times New Roman"/>
          <w:sz w:val="24"/>
          <w:szCs w:val="24"/>
        </w:rPr>
        <w:lastRenderedPageBreak/>
        <w:tab/>
      </w:r>
      <w:r>
        <w:rPr>
          <w:rFonts w:ascii="Times New Roman" w:hAnsi="Times New Roman" w:cs="Times New Roman"/>
          <w:sz w:val="24"/>
          <w:szCs w:val="24"/>
        </w:rPr>
        <w:t xml:space="preserve">of their exertions should be to unfold their own faculties, and acquire the dignity of </w:t>
      </w:r>
      <w:r w:rsidR="00623633">
        <w:rPr>
          <w:rFonts w:ascii="Times New Roman" w:hAnsi="Times New Roman" w:cs="Times New Roman"/>
          <w:sz w:val="24"/>
          <w:szCs w:val="24"/>
        </w:rPr>
        <w:tab/>
      </w:r>
      <w:r>
        <w:rPr>
          <w:rFonts w:ascii="Times New Roman" w:hAnsi="Times New Roman" w:cs="Times New Roman"/>
          <w:sz w:val="24"/>
          <w:szCs w:val="24"/>
        </w:rPr>
        <w:t>conscious virtue.</w:t>
      </w:r>
      <w:r w:rsidR="00623633">
        <w:rPr>
          <w:rStyle w:val="EndnoteReference"/>
          <w:rFonts w:ascii="Times New Roman" w:hAnsi="Times New Roman" w:cs="Times New Roman"/>
          <w:sz w:val="24"/>
          <w:szCs w:val="24"/>
        </w:rPr>
        <w:endnoteReference w:id="7"/>
      </w:r>
    </w:p>
    <w:p w:rsidR="00623633" w:rsidRDefault="00623633" w:rsidP="00C167A9">
      <w:pPr>
        <w:rPr>
          <w:rFonts w:ascii="Times New Roman" w:hAnsi="Times New Roman" w:cs="Times New Roman"/>
          <w:sz w:val="24"/>
          <w:szCs w:val="24"/>
        </w:rPr>
      </w:pPr>
      <w:r>
        <w:rPr>
          <w:rFonts w:ascii="Times New Roman" w:hAnsi="Times New Roman" w:cs="Times New Roman"/>
          <w:sz w:val="24"/>
          <w:szCs w:val="24"/>
        </w:rPr>
        <w:t>Continuing her argument regarding the importance of correct, unbiased education for females, Wollstonecraft argues that "national education is of the utmost consequence"</w:t>
      </w:r>
      <w:r>
        <w:rPr>
          <w:rStyle w:val="EndnoteReference"/>
          <w:rFonts w:ascii="Times New Roman" w:hAnsi="Times New Roman" w:cs="Times New Roman"/>
          <w:sz w:val="24"/>
          <w:szCs w:val="24"/>
        </w:rPr>
        <w:endnoteReference w:id="8"/>
      </w:r>
      <w:r>
        <w:rPr>
          <w:rFonts w:ascii="Times New Roman" w:hAnsi="Times New Roman" w:cs="Times New Roman"/>
          <w:sz w:val="24"/>
          <w:szCs w:val="24"/>
        </w:rPr>
        <w:t xml:space="preserve"> if women are to become effective mothers, before lamenting the fact that "men are unwilling to place women in situations proper to enable them to acquire sufficient understanding to know how even to nurse their babes."</w:t>
      </w:r>
      <w:r>
        <w:rPr>
          <w:rStyle w:val="EndnoteReference"/>
          <w:rFonts w:ascii="Times New Roman" w:hAnsi="Times New Roman" w:cs="Times New Roman"/>
          <w:sz w:val="24"/>
          <w:szCs w:val="24"/>
        </w:rPr>
        <w:endnoteReference w:id="9"/>
      </w:r>
    </w:p>
    <w:p w:rsidR="00623633" w:rsidRDefault="00623633" w:rsidP="00C167A9">
      <w:pPr>
        <w:rPr>
          <w:rFonts w:ascii="Times New Roman" w:hAnsi="Times New Roman" w:cs="Times New Roman"/>
          <w:sz w:val="24"/>
          <w:szCs w:val="24"/>
        </w:rPr>
      </w:pPr>
      <w:r>
        <w:rPr>
          <w:rFonts w:ascii="Times New Roman" w:hAnsi="Times New Roman" w:cs="Times New Roman"/>
          <w:sz w:val="24"/>
          <w:szCs w:val="24"/>
        </w:rPr>
        <w:tab/>
        <w:t>Wollstonecraft declares that women can only be expected to rationally fulfil nursing duties towards their  "infants, parents, and husbands"</w:t>
      </w:r>
      <w:r>
        <w:rPr>
          <w:rStyle w:val="EndnoteReference"/>
          <w:rFonts w:ascii="Times New Roman" w:hAnsi="Times New Roman" w:cs="Times New Roman"/>
          <w:sz w:val="24"/>
          <w:szCs w:val="24"/>
        </w:rPr>
        <w:endnoteReference w:id="10"/>
      </w:r>
      <w:r>
        <w:rPr>
          <w:rFonts w:ascii="Times New Roman" w:hAnsi="Times New Roman" w:cs="Times New Roman"/>
          <w:sz w:val="24"/>
          <w:szCs w:val="24"/>
        </w:rPr>
        <w:t xml:space="preserve"> if they are allowed a broader education, one encompassing "the elements of anatomy and medicine"</w:t>
      </w:r>
      <w:r>
        <w:rPr>
          <w:rStyle w:val="EndnoteReference"/>
          <w:rFonts w:ascii="Times New Roman" w:hAnsi="Times New Roman" w:cs="Times New Roman"/>
          <w:sz w:val="24"/>
          <w:szCs w:val="24"/>
        </w:rPr>
        <w:endnoteReference w:id="11"/>
      </w:r>
      <w:r>
        <w:rPr>
          <w:rFonts w:ascii="Times New Roman" w:hAnsi="Times New Roman" w:cs="Times New Roman"/>
          <w:sz w:val="24"/>
          <w:szCs w:val="24"/>
        </w:rPr>
        <w:t>.  She furthers this argument by stating that, in order to "make woman acquainted with the anatomy of the mind"</w:t>
      </w:r>
      <w:r>
        <w:rPr>
          <w:rStyle w:val="EndnoteReference"/>
          <w:rFonts w:ascii="Times New Roman" w:hAnsi="Times New Roman" w:cs="Times New Roman"/>
          <w:sz w:val="24"/>
          <w:szCs w:val="24"/>
        </w:rPr>
        <w:endnoteReference w:id="12"/>
      </w:r>
      <w:r>
        <w:rPr>
          <w:rFonts w:ascii="Times New Roman" w:hAnsi="Times New Roman" w:cs="Times New Roman"/>
          <w:sz w:val="24"/>
          <w:szCs w:val="24"/>
        </w:rPr>
        <w:t>, the sexes must...</w:t>
      </w:r>
    </w:p>
    <w:p w:rsidR="00623633" w:rsidRDefault="00623633" w:rsidP="00C167A9">
      <w:pPr>
        <w:rPr>
          <w:rFonts w:ascii="Times New Roman" w:hAnsi="Times New Roman" w:cs="Times New Roman"/>
          <w:sz w:val="24"/>
          <w:szCs w:val="24"/>
        </w:rPr>
      </w:pPr>
      <w:r>
        <w:rPr>
          <w:rFonts w:ascii="Times New Roman" w:hAnsi="Times New Roman" w:cs="Times New Roman"/>
          <w:sz w:val="24"/>
          <w:szCs w:val="24"/>
        </w:rPr>
        <w:tab/>
        <w:t xml:space="preserve">[...] associate together in every pursuit, [...] leading them to observe the progress of </w:t>
      </w:r>
      <w:r>
        <w:rPr>
          <w:rFonts w:ascii="Times New Roman" w:hAnsi="Times New Roman" w:cs="Times New Roman"/>
          <w:sz w:val="24"/>
          <w:szCs w:val="24"/>
        </w:rPr>
        <w:tab/>
        <w:t xml:space="preserve">human understanding in the improvement of the sciences and arts - never forgetting </w:t>
      </w:r>
      <w:r>
        <w:rPr>
          <w:rFonts w:ascii="Times New Roman" w:hAnsi="Times New Roman" w:cs="Times New Roman"/>
          <w:sz w:val="24"/>
          <w:szCs w:val="24"/>
        </w:rPr>
        <w:tab/>
        <w:t>the science of morality, or the study of the political history of mankind.</w:t>
      </w:r>
      <w:r>
        <w:rPr>
          <w:rStyle w:val="EndnoteReference"/>
          <w:rFonts w:ascii="Times New Roman" w:hAnsi="Times New Roman" w:cs="Times New Roman"/>
          <w:sz w:val="24"/>
          <w:szCs w:val="24"/>
        </w:rPr>
        <w:endnoteReference w:id="13"/>
      </w:r>
    </w:p>
    <w:p w:rsidR="00623633" w:rsidRDefault="00623633" w:rsidP="00C167A9">
      <w:pPr>
        <w:rPr>
          <w:rFonts w:ascii="Times New Roman" w:hAnsi="Times New Roman" w:cs="Times New Roman"/>
          <w:sz w:val="24"/>
          <w:szCs w:val="24"/>
        </w:rPr>
      </w:pPr>
      <w:r>
        <w:rPr>
          <w:rFonts w:ascii="Times New Roman" w:hAnsi="Times New Roman" w:cs="Times New Roman"/>
          <w:sz w:val="24"/>
          <w:szCs w:val="24"/>
        </w:rPr>
        <w:t>To conclude her examination of the necessity of unbiased national education, Wollstonecraft asserts that if women were freed from their sex-determined instructional chains, they would be better able to fulfil their duties as wives and mothers:</w:t>
      </w:r>
    </w:p>
    <w:p w:rsidR="00623633" w:rsidRDefault="00623633" w:rsidP="00C167A9">
      <w:pPr>
        <w:rPr>
          <w:rFonts w:ascii="Times New Roman" w:hAnsi="Times New Roman" w:cs="Times New Roman"/>
          <w:sz w:val="24"/>
          <w:szCs w:val="24"/>
        </w:rPr>
      </w:pPr>
      <w:r>
        <w:rPr>
          <w:rFonts w:ascii="Times New Roman" w:hAnsi="Times New Roman" w:cs="Times New Roman"/>
          <w:sz w:val="24"/>
          <w:szCs w:val="24"/>
        </w:rPr>
        <w:tab/>
        <w:t xml:space="preserve">The conclusion which I wish to draw is obvious.  </w:t>
      </w:r>
      <w:r w:rsidR="00105470">
        <w:rPr>
          <w:rFonts w:ascii="Times New Roman" w:hAnsi="Times New Roman" w:cs="Times New Roman"/>
          <w:sz w:val="24"/>
          <w:szCs w:val="24"/>
        </w:rPr>
        <w:t xml:space="preserve">Make women rational creatures and </w:t>
      </w:r>
      <w:r w:rsidR="00105470">
        <w:rPr>
          <w:rFonts w:ascii="Times New Roman" w:hAnsi="Times New Roman" w:cs="Times New Roman"/>
          <w:sz w:val="24"/>
          <w:szCs w:val="24"/>
        </w:rPr>
        <w:tab/>
        <w:t xml:space="preserve">free citizens, and they will quickly become good wives and mothers - that is, if men </w:t>
      </w:r>
      <w:r w:rsidR="00105470">
        <w:rPr>
          <w:rFonts w:ascii="Times New Roman" w:hAnsi="Times New Roman" w:cs="Times New Roman"/>
          <w:sz w:val="24"/>
          <w:szCs w:val="24"/>
        </w:rPr>
        <w:tab/>
        <w:t>do not neglect the duties of husbands and fathers.</w:t>
      </w:r>
      <w:r w:rsidR="00105470">
        <w:rPr>
          <w:rStyle w:val="EndnoteReference"/>
          <w:rFonts w:ascii="Times New Roman" w:hAnsi="Times New Roman" w:cs="Times New Roman"/>
          <w:sz w:val="24"/>
          <w:szCs w:val="24"/>
        </w:rPr>
        <w:endnoteReference w:id="14"/>
      </w:r>
    </w:p>
    <w:p w:rsidR="00105470" w:rsidRDefault="00105470" w:rsidP="00C167A9">
      <w:pPr>
        <w:rPr>
          <w:rFonts w:ascii="Times New Roman" w:hAnsi="Times New Roman" w:cs="Times New Roman"/>
          <w:sz w:val="24"/>
          <w:szCs w:val="24"/>
        </w:rPr>
      </w:pPr>
      <w:r>
        <w:rPr>
          <w:rFonts w:ascii="Times New Roman" w:hAnsi="Times New Roman" w:cs="Times New Roman"/>
          <w:sz w:val="24"/>
          <w:szCs w:val="24"/>
        </w:rPr>
        <w:tab/>
        <w:t xml:space="preserve">Wollstonecraft pursues a philosophical path in putting forward her belief that the tyranny of man has been excused throughout the ages by the patriarchal arguments of the virtues acceptable to woman.  </w:t>
      </w:r>
      <w:r w:rsidR="000862CC">
        <w:rPr>
          <w:rFonts w:ascii="Times New Roman" w:hAnsi="Times New Roman" w:cs="Times New Roman"/>
          <w:sz w:val="24"/>
          <w:szCs w:val="24"/>
        </w:rPr>
        <w:t>She declares that if one accepts that woman has a soul, there is only one divine path which should lead all of humankind - the path of education:</w:t>
      </w:r>
    </w:p>
    <w:p w:rsidR="000862CC" w:rsidRDefault="000862CC" w:rsidP="00C167A9">
      <w:pPr>
        <w:rPr>
          <w:rFonts w:ascii="Times New Roman" w:hAnsi="Times New Roman" w:cs="Times New Roman"/>
          <w:sz w:val="24"/>
          <w:szCs w:val="24"/>
        </w:rPr>
      </w:pPr>
      <w:r>
        <w:rPr>
          <w:rFonts w:ascii="Times New Roman" w:hAnsi="Times New Roman" w:cs="Times New Roman"/>
          <w:sz w:val="24"/>
          <w:szCs w:val="24"/>
        </w:rPr>
        <w:tab/>
        <w:t xml:space="preserve">Yet it should seem, allowing them to have souls, that there is but one way appointed </w:t>
      </w:r>
      <w:r>
        <w:rPr>
          <w:rFonts w:ascii="Times New Roman" w:hAnsi="Times New Roman" w:cs="Times New Roman"/>
          <w:sz w:val="24"/>
          <w:szCs w:val="24"/>
        </w:rPr>
        <w:tab/>
        <w:t xml:space="preserve">by Providence to lead </w:t>
      </w:r>
      <w:r>
        <w:rPr>
          <w:rFonts w:ascii="Times New Roman" w:hAnsi="Times New Roman" w:cs="Times New Roman"/>
          <w:i/>
          <w:sz w:val="24"/>
          <w:szCs w:val="24"/>
        </w:rPr>
        <w:t>mankind</w:t>
      </w:r>
      <w:r>
        <w:rPr>
          <w:rFonts w:ascii="Times New Roman" w:hAnsi="Times New Roman" w:cs="Times New Roman"/>
          <w:sz w:val="24"/>
          <w:szCs w:val="24"/>
        </w:rPr>
        <w:t xml:space="preserve"> to either virtue or happiness.</w:t>
      </w:r>
      <w:r>
        <w:rPr>
          <w:rStyle w:val="EndnoteReference"/>
          <w:rFonts w:ascii="Times New Roman" w:hAnsi="Times New Roman" w:cs="Times New Roman"/>
          <w:sz w:val="24"/>
          <w:szCs w:val="24"/>
        </w:rPr>
        <w:endnoteReference w:id="15"/>
      </w:r>
    </w:p>
    <w:p w:rsidR="000862CC" w:rsidRDefault="000862CC" w:rsidP="00C167A9">
      <w:pPr>
        <w:rPr>
          <w:rFonts w:ascii="Times New Roman" w:hAnsi="Times New Roman" w:cs="Times New Roman"/>
          <w:sz w:val="24"/>
          <w:szCs w:val="24"/>
        </w:rPr>
      </w:pPr>
      <w:r>
        <w:rPr>
          <w:rFonts w:ascii="Times New Roman" w:hAnsi="Times New Roman" w:cs="Times New Roman"/>
          <w:sz w:val="24"/>
          <w:szCs w:val="24"/>
        </w:rPr>
        <w:tab/>
        <w:t>The irrational behaviour demonstrated by women which irritates men, Wollstonecraft argues, is the consequence of the efforts made by patriarchal society to keep all females in a state of dependence upon men:</w:t>
      </w:r>
    </w:p>
    <w:p w:rsidR="000862CC" w:rsidRDefault="000862CC" w:rsidP="00C167A9">
      <w:pPr>
        <w:rPr>
          <w:rFonts w:ascii="Times New Roman" w:hAnsi="Times New Roman" w:cs="Times New Roman"/>
          <w:sz w:val="24"/>
          <w:szCs w:val="24"/>
        </w:rPr>
      </w:pPr>
      <w:r>
        <w:rPr>
          <w:rFonts w:ascii="Times New Roman" w:hAnsi="Times New Roman" w:cs="Times New Roman"/>
          <w:sz w:val="24"/>
          <w:szCs w:val="24"/>
        </w:rPr>
        <w:tab/>
        <w:t xml:space="preserve">Men complain, and with reason, of the follies and caprices of our sex [...] Behold, I </w:t>
      </w:r>
      <w:r>
        <w:rPr>
          <w:rFonts w:ascii="Times New Roman" w:hAnsi="Times New Roman" w:cs="Times New Roman"/>
          <w:sz w:val="24"/>
          <w:szCs w:val="24"/>
        </w:rPr>
        <w:tab/>
        <w:t>should answer, the natural effect of ignorance!</w:t>
      </w:r>
      <w:r>
        <w:rPr>
          <w:rStyle w:val="EndnoteReference"/>
          <w:rFonts w:ascii="Times New Roman" w:hAnsi="Times New Roman" w:cs="Times New Roman"/>
          <w:sz w:val="24"/>
          <w:szCs w:val="24"/>
        </w:rPr>
        <w:endnoteReference w:id="16"/>
      </w:r>
    </w:p>
    <w:p w:rsidR="000862CC" w:rsidRDefault="000862CC" w:rsidP="00C167A9">
      <w:pPr>
        <w:rPr>
          <w:rFonts w:ascii="Times New Roman" w:hAnsi="Times New Roman" w:cs="Times New Roman"/>
          <w:sz w:val="24"/>
          <w:szCs w:val="24"/>
        </w:rPr>
      </w:pPr>
      <w:r>
        <w:rPr>
          <w:rFonts w:ascii="Times New Roman" w:hAnsi="Times New Roman" w:cs="Times New Roman"/>
          <w:sz w:val="24"/>
          <w:szCs w:val="24"/>
        </w:rPr>
        <w:tab/>
        <w:t xml:space="preserve">Wollstonecraft continues her philosophical examination of human nature by making the optimistic declaration that "every being may become virtuous by the exercise of its </w:t>
      </w:r>
      <w:r w:rsidRPr="000862CC">
        <w:rPr>
          <w:rFonts w:ascii="Times New Roman" w:hAnsi="Times New Roman" w:cs="Times New Roman"/>
          <w:b/>
          <w:sz w:val="24"/>
          <w:szCs w:val="24"/>
        </w:rPr>
        <w:t>own</w:t>
      </w:r>
      <w:r>
        <w:rPr>
          <w:rFonts w:ascii="Times New Roman" w:hAnsi="Times New Roman" w:cs="Times New Roman"/>
          <w:sz w:val="24"/>
          <w:szCs w:val="24"/>
        </w:rPr>
        <w:t xml:space="preserve"> reason"</w:t>
      </w:r>
      <w:r>
        <w:rPr>
          <w:rStyle w:val="EndnoteReference"/>
          <w:rFonts w:ascii="Times New Roman" w:hAnsi="Times New Roman" w:cs="Times New Roman"/>
          <w:sz w:val="24"/>
          <w:szCs w:val="24"/>
        </w:rPr>
        <w:endnoteReference w:id="17"/>
      </w:r>
      <w:r>
        <w:rPr>
          <w:rFonts w:ascii="Times New Roman" w:hAnsi="Times New Roman" w:cs="Times New Roman"/>
          <w:sz w:val="24"/>
          <w:szCs w:val="24"/>
        </w:rPr>
        <w:t>, suggesting that there is still hope for the modern woman even if, given the present constitution of society</w:t>
      </w:r>
      <w:r w:rsidR="00532533">
        <w:rPr>
          <w:rFonts w:ascii="Times New Roman" w:hAnsi="Times New Roman" w:cs="Times New Roman"/>
          <w:sz w:val="24"/>
          <w:szCs w:val="24"/>
        </w:rPr>
        <w:t>, "much cannot be expected from education."</w:t>
      </w:r>
      <w:r w:rsidR="00532533">
        <w:rPr>
          <w:rStyle w:val="EndnoteReference"/>
          <w:rFonts w:ascii="Times New Roman" w:hAnsi="Times New Roman" w:cs="Times New Roman"/>
          <w:sz w:val="24"/>
          <w:szCs w:val="24"/>
        </w:rPr>
        <w:endnoteReference w:id="18"/>
      </w:r>
    </w:p>
    <w:p w:rsidR="00532533" w:rsidRDefault="00532533" w:rsidP="00C167A9">
      <w:pPr>
        <w:rPr>
          <w:rFonts w:ascii="Times New Roman" w:hAnsi="Times New Roman" w:cs="Times New Roman"/>
          <w:sz w:val="24"/>
          <w:szCs w:val="24"/>
        </w:rPr>
      </w:pPr>
      <w:r>
        <w:rPr>
          <w:rFonts w:ascii="Times New Roman" w:hAnsi="Times New Roman" w:cs="Times New Roman"/>
          <w:sz w:val="24"/>
          <w:szCs w:val="24"/>
        </w:rPr>
        <w:lastRenderedPageBreak/>
        <w:tab/>
        <w:t>An enlightening comparison is drawn by Wollstonecraft between the women of her society and male soldiers.  The fact that women and military men are "sent into the world before their minds have been stored with knowledge"</w:t>
      </w:r>
      <w:r>
        <w:rPr>
          <w:rStyle w:val="EndnoteReference"/>
          <w:rFonts w:ascii="Times New Roman" w:hAnsi="Times New Roman" w:cs="Times New Roman"/>
          <w:sz w:val="24"/>
          <w:szCs w:val="24"/>
        </w:rPr>
        <w:endnoteReference w:id="19"/>
      </w:r>
      <w:r>
        <w:rPr>
          <w:rFonts w:ascii="Times New Roman" w:hAnsi="Times New Roman" w:cs="Times New Roman"/>
          <w:sz w:val="24"/>
          <w:szCs w:val="24"/>
        </w:rPr>
        <w:t xml:space="preserve"> has similar effects upon both these categories of people: women and soldiers are able to obtain a small degree of knowledge from the society they continually mix with; both "practise the minor virtues with punctilious politeness"</w:t>
      </w:r>
      <w:r w:rsidR="00DC1B13">
        <w:rPr>
          <w:rStyle w:val="EndnoteReference"/>
          <w:rFonts w:ascii="Times New Roman" w:hAnsi="Times New Roman" w:cs="Times New Roman"/>
          <w:sz w:val="24"/>
          <w:szCs w:val="24"/>
        </w:rPr>
        <w:endnoteReference w:id="20"/>
      </w:r>
      <w:r>
        <w:rPr>
          <w:rFonts w:ascii="Times New Roman" w:hAnsi="Times New Roman" w:cs="Times New Roman"/>
          <w:sz w:val="24"/>
          <w:szCs w:val="24"/>
        </w:rPr>
        <w:t>; and both "are also particularly attentive to their persons, fond of dancing, crowded rooms, adventures, and ridicule"</w:t>
      </w:r>
      <w:r w:rsidR="00DC1B13">
        <w:rPr>
          <w:rStyle w:val="EndnoteReference"/>
          <w:rFonts w:ascii="Times New Roman" w:hAnsi="Times New Roman" w:cs="Times New Roman"/>
          <w:sz w:val="24"/>
          <w:szCs w:val="24"/>
        </w:rPr>
        <w:endnoteReference w:id="21"/>
      </w:r>
      <w:r>
        <w:rPr>
          <w:rFonts w:ascii="Times New Roman" w:hAnsi="Times New Roman" w:cs="Times New Roman"/>
          <w:sz w:val="24"/>
          <w:szCs w:val="24"/>
        </w:rPr>
        <w:t>.  Wollstonecraft concludes that there is a dearth of sexual difference "when the education has been the same"</w:t>
      </w:r>
      <w:r w:rsidR="00DC1B13">
        <w:rPr>
          <w:rStyle w:val="EndnoteReference"/>
          <w:rFonts w:ascii="Times New Roman" w:hAnsi="Times New Roman" w:cs="Times New Roman"/>
          <w:sz w:val="24"/>
          <w:szCs w:val="24"/>
        </w:rPr>
        <w:endnoteReference w:id="22"/>
      </w:r>
      <w:r>
        <w:rPr>
          <w:rFonts w:ascii="Times New Roman" w:hAnsi="Times New Roman" w:cs="Times New Roman"/>
          <w:sz w:val="24"/>
          <w:szCs w:val="24"/>
        </w:rPr>
        <w:t>, and the fact that soldiers "are still reckoned superior to women"</w:t>
      </w:r>
      <w:r w:rsidR="00DC1B13">
        <w:rPr>
          <w:rStyle w:val="EndnoteReference"/>
          <w:rFonts w:ascii="Times New Roman" w:hAnsi="Times New Roman" w:cs="Times New Roman"/>
          <w:sz w:val="24"/>
          <w:szCs w:val="24"/>
        </w:rPr>
        <w:endnoteReference w:id="23"/>
      </w:r>
      <w:r>
        <w:rPr>
          <w:rFonts w:ascii="Times New Roman" w:hAnsi="Times New Roman" w:cs="Times New Roman"/>
          <w:sz w:val="24"/>
          <w:szCs w:val="24"/>
        </w:rPr>
        <w:t xml:space="preserve"> is further evidence of the subjugated position of women within the patriarchal scheme of things.</w:t>
      </w:r>
    </w:p>
    <w:p w:rsidR="00DC1B13" w:rsidRDefault="00DC1B13" w:rsidP="00C167A9">
      <w:pPr>
        <w:rPr>
          <w:rFonts w:ascii="Times New Roman" w:hAnsi="Times New Roman" w:cs="Times New Roman"/>
          <w:sz w:val="24"/>
          <w:szCs w:val="24"/>
        </w:rPr>
      </w:pPr>
      <w:r>
        <w:rPr>
          <w:rFonts w:ascii="Times New Roman" w:hAnsi="Times New Roman" w:cs="Times New Roman"/>
          <w:sz w:val="24"/>
          <w:szCs w:val="24"/>
        </w:rPr>
        <w:tab/>
        <w:t>In attempting to tease out the reason why man has exercised tyrannical power over woman throughout the ages, Wollstonecraft suggests that "the prevailing opinion that woman was created for man, may have taken its rise from Moses' poetical story"</w:t>
      </w:r>
      <w:r>
        <w:rPr>
          <w:rStyle w:val="EndnoteReference"/>
          <w:rFonts w:ascii="Times New Roman" w:hAnsi="Times New Roman" w:cs="Times New Roman"/>
          <w:sz w:val="24"/>
          <w:szCs w:val="24"/>
        </w:rPr>
        <w:endnoteReference w:id="24"/>
      </w:r>
      <w:r>
        <w:rPr>
          <w:rFonts w:ascii="Times New Roman" w:hAnsi="Times New Roman" w:cs="Times New Roman"/>
          <w:sz w:val="24"/>
          <w:szCs w:val="24"/>
        </w:rPr>
        <w:t>.  However, Wollstonecraft gives little credence to the literal interpretation of Eve as having been made from the rib of Adam, and believes that this story merely</w:t>
      </w:r>
    </w:p>
    <w:p w:rsidR="00DC1B13" w:rsidRDefault="00DC1B13" w:rsidP="00C167A9">
      <w:pPr>
        <w:rPr>
          <w:rFonts w:ascii="Times New Roman" w:hAnsi="Times New Roman" w:cs="Times New Roman"/>
          <w:sz w:val="24"/>
          <w:szCs w:val="24"/>
        </w:rPr>
      </w:pPr>
      <w:r>
        <w:rPr>
          <w:rFonts w:ascii="Times New Roman" w:hAnsi="Times New Roman" w:cs="Times New Roman"/>
          <w:sz w:val="24"/>
          <w:szCs w:val="24"/>
        </w:rPr>
        <w:tab/>
        <w:t xml:space="preserve">proves that man, from the remotest antiquity, found it convenient to exert his strength </w:t>
      </w:r>
      <w:r>
        <w:rPr>
          <w:rFonts w:ascii="Times New Roman" w:hAnsi="Times New Roman" w:cs="Times New Roman"/>
          <w:sz w:val="24"/>
          <w:szCs w:val="24"/>
        </w:rPr>
        <w:tab/>
        <w:t xml:space="preserve">to subjugate his companion, and his invention to show that she ought to have her neck </w:t>
      </w:r>
      <w:r>
        <w:rPr>
          <w:rFonts w:ascii="Times New Roman" w:hAnsi="Times New Roman" w:cs="Times New Roman"/>
          <w:sz w:val="24"/>
          <w:szCs w:val="24"/>
        </w:rPr>
        <w:tab/>
        <w:t xml:space="preserve">bent under the yoke, because the whole creation was only created for his convenience </w:t>
      </w:r>
      <w:r>
        <w:rPr>
          <w:rFonts w:ascii="Times New Roman" w:hAnsi="Times New Roman" w:cs="Times New Roman"/>
          <w:sz w:val="24"/>
          <w:szCs w:val="24"/>
        </w:rPr>
        <w:tab/>
        <w:t>or pleasure.</w:t>
      </w:r>
      <w:r>
        <w:rPr>
          <w:rStyle w:val="EndnoteReference"/>
          <w:rFonts w:ascii="Times New Roman" w:hAnsi="Times New Roman" w:cs="Times New Roman"/>
          <w:sz w:val="24"/>
          <w:szCs w:val="24"/>
        </w:rPr>
        <w:endnoteReference w:id="25"/>
      </w:r>
    </w:p>
    <w:p w:rsidR="00DC1B13" w:rsidRDefault="00DC1B13" w:rsidP="00C167A9">
      <w:pPr>
        <w:rPr>
          <w:rFonts w:ascii="Times New Roman" w:hAnsi="Times New Roman" w:cs="Times New Roman"/>
          <w:sz w:val="24"/>
          <w:szCs w:val="24"/>
        </w:rPr>
      </w:pPr>
      <w:r>
        <w:rPr>
          <w:rFonts w:ascii="Times New Roman" w:hAnsi="Times New Roman" w:cs="Times New Roman"/>
          <w:sz w:val="24"/>
          <w:szCs w:val="24"/>
        </w:rPr>
        <w:tab/>
        <w:t>As she begins her chapter entitled "The Prevailing Opinion of a Sexual Character Discussed"</w:t>
      </w:r>
      <w:r>
        <w:rPr>
          <w:rStyle w:val="EndnoteReference"/>
          <w:rFonts w:ascii="Times New Roman" w:hAnsi="Times New Roman" w:cs="Times New Roman"/>
          <w:sz w:val="24"/>
          <w:szCs w:val="24"/>
        </w:rPr>
        <w:endnoteReference w:id="26"/>
      </w:r>
      <w:r>
        <w:rPr>
          <w:rFonts w:ascii="Times New Roman" w:hAnsi="Times New Roman" w:cs="Times New Roman"/>
          <w:sz w:val="24"/>
          <w:szCs w:val="24"/>
        </w:rPr>
        <w:t xml:space="preserve">, the subtle brilliance of Wollstonecraft's writing is demonstrated in the sentence, "If then women are not a swarm of ephemeron triflers, why should they be kept in ignorance under the </w:t>
      </w:r>
      <w:r w:rsidRPr="00DC1B13">
        <w:rPr>
          <w:rFonts w:ascii="Times New Roman" w:hAnsi="Times New Roman" w:cs="Times New Roman"/>
          <w:b/>
          <w:sz w:val="24"/>
          <w:szCs w:val="24"/>
        </w:rPr>
        <w:t>specious</w:t>
      </w:r>
      <w:r>
        <w:rPr>
          <w:rFonts w:ascii="Times New Roman" w:hAnsi="Times New Roman" w:cs="Times New Roman"/>
          <w:sz w:val="24"/>
          <w:szCs w:val="24"/>
        </w:rPr>
        <w:t xml:space="preserve"> name of innocence?"</w:t>
      </w:r>
      <w:r>
        <w:rPr>
          <w:rStyle w:val="EndnoteReference"/>
          <w:rFonts w:ascii="Times New Roman" w:hAnsi="Times New Roman" w:cs="Times New Roman"/>
          <w:sz w:val="24"/>
          <w:szCs w:val="24"/>
        </w:rPr>
        <w:endnoteReference w:id="27"/>
      </w:r>
      <w:r w:rsidR="00E3567A">
        <w:rPr>
          <w:rFonts w:ascii="Times New Roman" w:hAnsi="Times New Roman" w:cs="Times New Roman"/>
          <w:sz w:val="24"/>
          <w:szCs w:val="24"/>
        </w:rPr>
        <w:t xml:space="preserve">  In a discussion of sexual character, the word 'specious' has phonetic connotations of 'species', "a class of plants or animals with the same main characteristics, enabling interbreeding; a distinct kind or sort"</w:t>
      </w:r>
      <w:r w:rsidR="00E3567A">
        <w:rPr>
          <w:rStyle w:val="EndnoteReference"/>
          <w:rFonts w:ascii="Times New Roman" w:hAnsi="Times New Roman" w:cs="Times New Roman"/>
          <w:sz w:val="24"/>
          <w:szCs w:val="24"/>
        </w:rPr>
        <w:endnoteReference w:id="28"/>
      </w:r>
      <w:r w:rsidR="00E3567A">
        <w:rPr>
          <w:rFonts w:ascii="Times New Roman" w:hAnsi="Times New Roman" w:cs="Times New Roman"/>
          <w:sz w:val="24"/>
          <w:szCs w:val="24"/>
        </w:rPr>
        <w:t>.  The opinion of patriarchal society was that women should be kept in a child-like state of ignorance and dependence upon men.  Thus, female innocence is 'specious' in the literal sense of the word as "apparently true, but in fact false"</w:t>
      </w:r>
      <w:r w:rsidR="00E3567A">
        <w:rPr>
          <w:rStyle w:val="EndnoteReference"/>
          <w:rFonts w:ascii="Times New Roman" w:hAnsi="Times New Roman" w:cs="Times New Roman"/>
          <w:sz w:val="24"/>
          <w:szCs w:val="24"/>
        </w:rPr>
        <w:endnoteReference w:id="29"/>
      </w:r>
      <w:r w:rsidR="00E3567A">
        <w:rPr>
          <w:rFonts w:ascii="Times New Roman" w:hAnsi="Times New Roman" w:cs="Times New Roman"/>
          <w:sz w:val="24"/>
          <w:szCs w:val="24"/>
        </w:rPr>
        <w:t>, because the term 'innocence' is used falsely to cover up the fact that women are kept ignorant, as well as the fact that this specious 'innocence' is aimed solely at hindering the female 'species' of humankind.</w:t>
      </w:r>
    </w:p>
    <w:p w:rsidR="00E3567A" w:rsidRDefault="00E3567A" w:rsidP="00C167A9">
      <w:pPr>
        <w:rPr>
          <w:rFonts w:ascii="Times New Roman" w:hAnsi="Times New Roman" w:cs="Times New Roman"/>
          <w:sz w:val="24"/>
          <w:szCs w:val="24"/>
        </w:rPr>
      </w:pPr>
      <w:r>
        <w:rPr>
          <w:rFonts w:ascii="Times New Roman" w:hAnsi="Times New Roman" w:cs="Times New Roman"/>
          <w:sz w:val="24"/>
          <w:szCs w:val="24"/>
        </w:rPr>
        <w:tab/>
        <w:t xml:space="preserve">Mary Wollstonecraft's </w:t>
      </w:r>
      <w:r>
        <w:rPr>
          <w:rFonts w:ascii="Times New Roman" w:hAnsi="Times New Roman" w:cs="Times New Roman"/>
          <w:i/>
          <w:sz w:val="24"/>
          <w:szCs w:val="24"/>
        </w:rPr>
        <w:t>A Vindication of the Rights of Woman</w:t>
      </w:r>
      <w:r>
        <w:rPr>
          <w:rFonts w:ascii="Times New Roman" w:hAnsi="Times New Roman" w:cs="Times New Roman"/>
          <w:sz w:val="24"/>
          <w:szCs w:val="24"/>
        </w:rPr>
        <w:t xml:space="preserve"> concludes that the behavioural errors and mental inadequacies of women have been brought about by their subjugated position within patriarchal society.  If women are allowed equality and freedom, they will improve and perfect themselves:</w:t>
      </w:r>
    </w:p>
    <w:p w:rsidR="00E3567A" w:rsidRDefault="00E3567A" w:rsidP="00C167A9">
      <w:pPr>
        <w:rPr>
          <w:rFonts w:ascii="Times New Roman" w:hAnsi="Times New Roman" w:cs="Times New Roman"/>
          <w:sz w:val="24"/>
          <w:szCs w:val="24"/>
        </w:rPr>
      </w:pPr>
      <w:r>
        <w:rPr>
          <w:rFonts w:ascii="Times New Roman" w:hAnsi="Times New Roman" w:cs="Times New Roman"/>
          <w:sz w:val="24"/>
          <w:szCs w:val="24"/>
        </w:rPr>
        <w:tab/>
        <w:t xml:space="preserve">Asserting the rights which women in common with men ought to contend for, I have </w:t>
      </w:r>
      <w:r w:rsidR="00114E36">
        <w:rPr>
          <w:rFonts w:ascii="Times New Roman" w:hAnsi="Times New Roman" w:cs="Times New Roman"/>
          <w:sz w:val="24"/>
          <w:szCs w:val="24"/>
        </w:rPr>
        <w:tab/>
      </w:r>
      <w:r>
        <w:rPr>
          <w:rFonts w:ascii="Times New Roman" w:hAnsi="Times New Roman" w:cs="Times New Roman"/>
          <w:sz w:val="24"/>
          <w:szCs w:val="24"/>
        </w:rPr>
        <w:t xml:space="preserve">not attempted to extenuate their faults; but to prove them to be the natural </w:t>
      </w:r>
      <w:r w:rsidR="00114E36">
        <w:rPr>
          <w:rFonts w:ascii="Times New Roman" w:hAnsi="Times New Roman" w:cs="Times New Roman"/>
          <w:sz w:val="24"/>
          <w:szCs w:val="24"/>
        </w:rPr>
        <w:tab/>
      </w:r>
      <w:r>
        <w:rPr>
          <w:rFonts w:ascii="Times New Roman" w:hAnsi="Times New Roman" w:cs="Times New Roman"/>
          <w:sz w:val="24"/>
          <w:szCs w:val="24"/>
        </w:rPr>
        <w:t>consequence of their education and station</w:t>
      </w:r>
      <w:r w:rsidR="00114E36">
        <w:rPr>
          <w:rFonts w:ascii="Times New Roman" w:hAnsi="Times New Roman" w:cs="Times New Roman"/>
          <w:sz w:val="24"/>
          <w:szCs w:val="24"/>
        </w:rPr>
        <w:t xml:space="preserve"> in society.  If so, it is reasonable to </w:t>
      </w:r>
      <w:r w:rsidR="00114E36">
        <w:rPr>
          <w:rFonts w:ascii="Times New Roman" w:hAnsi="Times New Roman" w:cs="Times New Roman"/>
          <w:sz w:val="24"/>
          <w:szCs w:val="24"/>
        </w:rPr>
        <w:tab/>
        <w:t xml:space="preserve">suppose that they will change their character, and correct their vices and follies, when </w:t>
      </w:r>
      <w:r w:rsidR="00114E36">
        <w:rPr>
          <w:rFonts w:ascii="Times New Roman" w:hAnsi="Times New Roman" w:cs="Times New Roman"/>
          <w:sz w:val="24"/>
          <w:szCs w:val="24"/>
        </w:rPr>
        <w:tab/>
        <w:t>they are allowed to be free in a physical, moral, and civic sense.</w:t>
      </w:r>
      <w:r w:rsidR="00114E36">
        <w:rPr>
          <w:rStyle w:val="EndnoteReference"/>
          <w:rFonts w:ascii="Times New Roman" w:hAnsi="Times New Roman" w:cs="Times New Roman"/>
          <w:sz w:val="24"/>
          <w:szCs w:val="24"/>
        </w:rPr>
        <w:endnoteReference w:id="30"/>
      </w:r>
    </w:p>
    <w:p w:rsidR="00114E36" w:rsidRDefault="00114E36" w:rsidP="00C167A9">
      <w:pPr>
        <w:rPr>
          <w:rFonts w:ascii="Times New Roman" w:hAnsi="Times New Roman" w:cs="Times New Roman"/>
          <w:sz w:val="24"/>
          <w:szCs w:val="24"/>
        </w:rPr>
      </w:pPr>
      <w:r>
        <w:rPr>
          <w:rFonts w:ascii="Times New Roman" w:hAnsi="Times New Roman" w:cs="Times New Roman"/>
          <w:sz w:val="24"/>
          <w:szCs w:val="24"/>
        </w:rPr>
        <w:lastRenderedPageBreak/>
        <w:t>Given the current constitution of society, Wollstonecraft asserts it is unsurprising that "a girl, condemned to sit for hours together listening to the idle chat of weak nurses...will endeavour to join the conversation"</w:t>
      </w:r>
      <w:r>
        <w:rPr>
          <w:rStyle w:val="EndnoteReference"/>
          <w:rFonts w:ascii="Times New Roman" w:hAnsi="Times New Roman" w:cs="Times New Roman"/>
          <w:sz w:val="24"/>
          <w:szCs w:val="24"/>
        </w:rPr>
        <w:endnoteReference w:id="31"/>
      </w:r>
      <w:r>
        <w:rPr>
          <w:rFonts w:ascii="Times New Roman" w:hAnsi="Times New Roman" w:cs="Times New Roman"/>
          <w:sz w:val="24"/>
          <w:szCs w:val="24"/>
        </w:rPr>
        <w:t>, and she considers it to be "a most natural consequence"</w:t>
      </w:r>
      <w:r>
        <w:rPr>
          <w:rStyle w:val="EndnoteReference"/>
          <w:rFonts w:ascii="Times New Roman" w:hAnsi="Times New Roman" w:cs="Times New Roman"/>
          <w:sz w:val="24"/>
          <w:szCs w:val="24"/>
        </w:rPr>
        <w:endnoteReference w:id="32"/>
      </w:r>
      <w:r>
        <w:rPr>
          <w:rFonts w:ascii="Times New Roman" w:hAnsi="Times New Roman" w:cs="Times New Roman"/>
          <w:sz w:val="24"/>
          <w:szCs w:val="24"/>
        </w:rPr>
        <w:t xml:space="preserve"> that a girl will "amuse herself by adorning her lifeless doll, as they do in dressing her"</w:t>
      </w:r>
      <w:r>
        <w:rPr>
          <w:rStyle w:val="EndnoteReference"/>
          <w:rFonts w:ascii="Times New Roman" w:hAnsi="Times New Roman" w:cs="Times New Roman"/>
          <w:sz w:val="24"/>
          <w:szCs w:val="24"/>
        </w:rPr>
        <w:endnoteReference w:id="33"/>
      </w:r>
      <w:r>
        <w:rPr>
          <w:rFonts w:ascii="Times New Roman" w:hAnsi="Times New Roman" w:cs="Times New Roman"/>
          <w:sz w:val="24"/>
          <w:szCs w:val="24"/>
        </w:rPr>
        <w:t>.  The point that Wollstonecraft makes here is that it is an "absurdity"</w:t>
      </w:r>
      <w:r>
        <w:rPr>
          <w:rStyle w:val="EndnoteReference"/>
          <w:rFonts w:ascii="Times New Roman" w:hAnsi="Times New Roman" w:cs="Times New Roman"/>
          <w:sz w:val="24"/>
          <w:szCs w:val="24"/>
        </w:rPr>
        <w:endnoteReference w:id="34"/>
      </w:r>
      <w:r>
        <w:rPr>
          <w:rFonts w:ascii="Times New Roman" w:hAnsi="Times New Roman" w:cs="Times New Roman"/>
          <w:sz w:val="24"/>
          <w:szCs w:val="24"/>
        </w:rPr>
        <w:t xml:space="preserve"> to suppose "that a girl is naturally a coquette"</w:t>
      </w:r>
      <w:r>
        <w:rPr>
          <w:rStyle w:val="EndnoteReference"/>
          <w:rFonts w:ascii="Times New Roman" w:hAnsi="Times New Roman" w:cs="Times New Roman"/>
          <w:sz w:val="24"/>
          <w:szCs w:val="24"/>
        </w:rPr>
        <w:endnoteReference w:id="35"/>
      </w:r>
      <w:r>
        <w:rPr>
          <w:rFonts w:ascii="Times New Roman" w:hAnsi="Times New Roman" w:cs="Times New Roman"/>
          <w:sz w:val="24"/>
          <w:szCs w:val="24"/>
        </w:rPr>
        <w:t xml:space="preserve">.  Wollstonecraft believes that if society were to change the conditions governing what women can and cannot do, women would soon improve and perfect themselves, and future generations of women would have different traditions to follow and options to explore. </w:t>
      </w:r>
    </w:p>
    <w:p w:rsidR="00114E36" w:rsidRDefault="00114E36" w:rsidP="00C167A9">
      <w:pPr>
        <w:rPr>
          <w:rFonts w:ascii="Times New Roman" w:hAnsi="Times New Roman" w:cs="Times New Roman"/>
          <w:sz w:val="24"/>
          <w:szCs w:val="24"/>
        </w:rPr>
      </w:pPr>
      <w:r>
        <w:rPr>
          <w:rFonts w:ascii="Times New Roman" w:hAnsi="Times New Roman" w:cs="Times New Roman"/>
          <w:sz w:val="24"/>
          <w:szCs w:val="24"/>
        </w:rPr>
        <w:tab/>
        <w:t xml:space="preserve">Virginia Woolf's </w:t>
      </w:r>
      <w:r>
        <w:rPr>
          <w:rFonts w:ascii="Times New Roman" w:hAnsi="Times New Roman" w:cs="Times New Roman"/>
          <w:i/>
          <w:sz w:val="24"/>
          <w:szCs w:val="24"/>
        </w:rPr>
        <w:t>A Room of One's Own</w:t>
      </w:r>
      <w:r>
        <w:rPr>
          <w:rFonts w:ascii="Times New Roman" w:hAnsi="Times New Roman" w:cs="Times New Roman"/>
          <w:sz w:val="24"/>
          <w:szCs w:val="24"/>
        </w:rPr>
        <w:t xml:space="preserve">, first published in 1928, over 130 years after the publication of Mary Wollstonecraft's </w:t>
      </w:r>
      <w:r>
        <w:rPr>
          <w:rFonts w:ascii="Times New Roman" w:hAnsi="Times New Roman" w:cs="Times New Roman"/>
          <w:i/>
          <w:sz w:val="24"/>
          <w:szCs w:val="24"/>
        </w:rPr>
        <w:t>A Vindication of the Rights of Woman</w:t>
      </w:r>
      <w:r>
        <w:rPr>
          <w:rFonts w:ascii="Times New Roman" w:hAnsi="Times New Roman" w:cs="Times New Roman"/>
          <w:sz w:val="24"/>
          <w:szCs w:val="24"/>
        </w:rPr>
        <w:t>, picks up on Wollstonecraft's idea that, thinking back through their mothers, women have no conception of how to act any differently from the male-pleasing role always assigned to them by a prejudiced, patriarchal society.</w:t>
      </w:r>
    </w:p>
    <w:p w:rsidR="00114E36" w:rsidRDefault="00114E36" w:rsidP="00C167A9">
      <w:pPr>
        <w:rPr>
          <w:rFonts w:ascii="Times New Roman" w:hAnsi="Times New Roman" w:cs="Times New Roman"/>
          <w:sz w:val="24"/>
          <w:szCs w:val="24"/>
        </w:rPr>
      </w:pPr>
      <w:r>
        <w:rPr>
          <w:rFonts w:ascii="Times New Roman" w:hAnsi="Times New Roman" w:cs="Times New Roman"/>
          <w:sz w:val="24"/>
          <w:szCs w:val="24"/>
        </w:rPr>
        <w:tab/>
      </w:r>
      <w:r w:rsidR="00941C28">
        <w:rPr>
          <w:rFonts w:ascii="Times New Roman" w:hAnsi="Times New Roman" w:cs="Times New Roman"/>
          <w:sz w:val="24"/>
          <w:szCs w:val="24"/>
        </w:rPr>
        <w:t>In her treatment of the subject, "women and fiction"</w:t>
      </w:r>
      <w:r w:rsidR="00941C28">
        <w:rPr>
          <w:rStyle w:val="EndnoteReference"/>
          <w:rFonts w:ascii="Times New Roman" w:hAnsi="Times New Roman" w:cs="Times New Roman"/>
          <w:sz w:val="24"/>
          <w:szCs w:val="24"/>
        </w:rPr>
        <w:endnoteReference w:id="36"/>
      </w:r>
      <w:r w:rsidR="00941C28">
        <w:rPr>
          <w:rFonts w:ascii="Times New Roman" w:hAnsi="Times New Roman" w:cs="Times New Roman"/>
          <w:sz w:val="24"/>
          <w:szCs w:val="24"/>
        </w:rPr>
        <w:t xml:space="preserve">, Woolf employs a fictional 'I'.  "Here then was I (call me Mary </w:t>
      </w:r>
      <w:proofErr w:type="spellStart"/>
      <w:r w:rsidR="00941C28">
        <w:rPr>
          <w:rFonts w:ascii="Times New Roman" w:hAnsi="Times New Roman" w:cs="Times New Roman"/>
          <w:sz w:val="24"/>
          <w:szCs w:val="24"/>
        </w:rPr>
        <w:t>Beton</w:t>
      </w:r>
      <w:proofErr w:type="spellEnd"/>
      <w:r w:rsidR="00941C28">
        <w:rPr>
          <w:rFonts w:ascii="Times New Roman" w:hAnsi="Times New Roman" w:cs="Times New Roman"/>
          <w:sz w:val="24"/>
          <w:szCs w:val="24"/>
        </w:rPr>
        <w:t>, Mary Seton, Mary Carmichael or by any name you please - it is not a matter of any importance)"</w:t>
      </w:r>
      <w:r w:rsidR="00941C28">
        <w:rPr>
          <w:rStyle w:val="EndnoteReference"/>
          <w:rFonts w:ascii="Times New Roman" w:hAnsi="Times New Roman" w:cs="Times New Roman"/>
          <w:sz w:val="24"/>
          <w:szCs w:val="24"/>
        </w:rPr>
        <w:endnoteReference w:id="37"/>
      </w:r>
      <w:r w:rsidR="00941C28">
        <w:rPr>
          <w:rFonts w:ascii="Times New Roman" w:hAnsi="Times New Roman" w:cs="Times New Roman"/>
          <w:sz w:val="24"/>
          <w:szCs w:val="24"/>
        </w:rPr>
        <w:t xml:space="preserve">, in order to consider: the development of women's writing from its seventeenth-century inception with female authors such as Lady </w:t>
      </w:r>
      <w:proofErr w:type="spellStart"/>
      <w:r w:rsidR="00941C28">
        <w:rPr>
          <w:rFonts w:ascii="Times New Roman" w:hAnsi="Times New Roman" w:cs="Times New Roman"/>
          <w:sz w:val="24"/>
          <w:szCs w:val="24"/>
        </w:rPr>
        <w:t>Winchilsea</w:t>
      </w:r>
      <w:proofErr w:type="spellEnd"/>
      <w:r w:rsidR="00941C28">
        <w:rPr>
          <w:rFonts w:ascii="Times New Roman" w:hAnsi="Times New Roman" w:cs="Times New Roman"/>
          <w:sz w:val="24"/>
          <w:szCs w:val="24"/>
        </w:rPr>
        <w:t xml:space="preserve"> and Margaret of Newcastle, through the early-, mid-, and late-nineteenth century with Jane Austen, Charlotte </w:t>
      </w:r>
      <w:proofErr w:type="spellStart"/>
      <w:r w:rsidR="00941C28">
        <w:rPr>
          <w:rFonts w:ascii="Times New Roman" w:hAnsi="Times New Roman" w:cs="Times New Roman"/>
          <w:sz w:val="24"/>
          <w:szCs w:val="24"/>
        </w:rPr>
        <w:t>Brontë</w:t>
      </w:r>
      <w:proofErr w:type="spellEnd"/>
      <w:r w:rsidR="00941C28">
        <w:rPr>
          <w:rFonts w:ascii="Times New Roman" w:hAnsi="Times New Roman" w:cs="Times New Roman"/>
          <w:sz w:val="24"/>
          <w:szCs w:val="24"/>
        </w:rPr>
        <w:t>, and George Eliot; the relative freedom enjoyed by her contemporaries (exemplified by the imaginary Mary Carmichael); and, finally, her belief that a female literary genius (represented symbolically in the imaginary form of Shakespeare's sister) will be produced within the next hundred years, given adequate material conditions and a tradition laid down by Woolf herself and her contemporaries:</w:t>
      </w:r>
    </w:p>
    <w:p w:rsidR="00941C28" w:rsidRDefault="00941C28" w:rsidP="00C167A9">
      <w:pPr>
        <w:rPr>
          <w:rFonts w:ascii="Times New Roman" w:hAnsi="Times New Roman" w:cs="Times New Roman"/>
          <w:sz w:val="24"/>
          <w:szCs w:val="24"/>
        </w:rPr>
      </w:pPr>
      <w:r>
        <w:rPr>
          <w:rFonts w:ascii="Times New Roman" w:hAnsi="Times New Roman" w:cs="Times New Roman"/>
          <w:sz w:val="24"/>
          <w:szCs w:val="24"/>
        </w:rPr>
        <w:tab/>
      </w:r>
      <w:r w:rsidR="006F0E98">
        <w:rPr>
          <w:rFonts w:ascii="Times New Roman" w:hAnsi="Times New Roman" w:cs="Times New Roman"/>
          <w:sz w:val="24"/>
          <w:szCs w:val="24"/>
        </w:rPr>
        <w:t xml:space="preserve">For my belief is that if we live another century or so - I am talking of the common life </w:t>
      </w:r>
      <w:r w:rsidR="006F0E98">
        <w:rPr>
          <w:rFonts w:ascii="Times New Roman" w:hAnsi="Times New Roman" w:cs="Times New Roman"/>
          <w:sz w:val="24"/>
          <w:szCs w:val="24"/>
        </w:rPr>
        <w:tab/>
        <w:t xml:space="preserve">which is the real life and not of the little separate lives which we live as individuals - </w:t>
      </w:r>
      <w:r w:rsidR="006F0E98">
        <w:rPr>
          <w:rFonts w:ascii="Times New Roman" w:hAnsi="Times New Roman" w:cs="Times New Roman"/>
          <w:sz w:val="24"/>
          <w:szCs w:val="24"/>
        </w:rPr>
        <w:tab/>
        <w:t xml:space="preserve">and have five hundred a year each of us and rooms of our own; if we have the habit of </w:t>
      </w:r>
      <w:r w:rsidR="006F0E98">
        <w:rPr>
          <w:rFonts w:ascii="Times New Roman" w:hAnsi="Times New Roman" w:cs="Times New Roman"/>
          <w:sz w:val="24"/>
          <w:szCs w:val="24"/>
        </w:rPr>
        <w:tab/>
        <w:t xml:space="preserve">freedom and the courage to write exactly what we think; [...] if we face the fact, for it </w:t>
      </w:r>
      <w:r w:rsidR="006F0E98">
        <w:rPr>
          <w:rFonts w:ascii="Times New Roman" w:hAnsi="Times New Roman" w:cs="Times New Roman"/>
          <w:sz w:val="24"/>
          <w:szCs w:val="24"/>
        </w:rPr>
        <w:tab/>
        <w:t xml:space="preserve">is a fact, that there is no arm to cling to, but that we go alone and that our relation is to </w:t>
      </w:r>
      <w:r w:rsidR="006F0E98">
        <w:rPr>
          <w:rFonts w:ascii="Times New Roman" w:hAnsi="Times New Roman" w:cs="Times New Roman"/>
          <w:sz w:val="24"/>
          <w:szCs w:val="24"/>
        </w:rPr>
        <w:tab/>
        <w:t xml:space="preserve">the world of reality and not only to the world of men and women, then the opportunity </w:t>
      </w:r>
      <w:r w:rsidR="006F0E98">
        <w:rPr>
          <w:rFonts w:ascii="Times New Roman" w:hAnsi="Times New Roman" w:cs="Times New Roman"/>
          <w:sz w:val="24"/>
          <w:szCs w:val="24"/>
        </w:rPr>
        <w:tab/>
        <w:t xml:space="preserve">will come and the dead poet who was Shakespeare's sister will put on the body which </w:t>
      </w:r>
      <w:r w:rsidR="006F0E98">
        <w:rPr>
          <w:rFonts w:ascii="Times New Roman" w:hAnsi="Times New Roman" w:cs="Times New Roman"/>
          <w:sz w:val="24"/>
          <w:szCs w:val="24"/>
        </w:rPr>
        <w:tab/>
        <w:t xml:space="preserve">she has so often laid down.  Drawing her life from the lives of the unknown who were </w:t>
      </w:r>
      <w:r w:rsidR="006F0E98">
        <w:rPr>
          <w:rFonts w:ascii="Times New Roman" w:hAnsi="Times New Roman" w:cs="Times New Roman"/>
          <w:sz w:val="24"/>
          <w:szCs w:val="24"/>
        </w:rPr>
        <w:tab/>
        <w:t xml:space="preserve">her forerunners, as her brother did before her, she will be born. [...] But I maintain that </w:t>
      </w:r>
      <w:r w:rsidR="006F0E98">
        <w:rPr>
          <w:rFonts w:ascii="Times New Roman" w:hAnsi="Times New Roman" w:cs="Times New Roman"/>
          <w:sz w:val="24"/>
          <w:szCs w:val="24"/>
        </w:rPr>
        <w:tab/>
        <w:t xml:space="preserve">she would come if we worked for her, and that so to work, even in poverty and </w:t>
      </w:r>
      <w:r w:rsidR="006F0E98">
        <w:rPr>
          <w:rFonts w:ascii="Times New Roman" w:hAnsi="Times New Roman" w:cs="Times New Roman"/>
          <w:sz w:val="24"/>
          <w:szCs w:val="24"/>
        </w:rPr>
        <w:tab/>
        <w:t>obscurity, is worth while.</w:t>
      </w:r>
      <w:r w:rsidR="006F0E98">
        <w:rPr>
          <w:rStyle w:val="EndnoteReference"/>
          <w:rFonts w:ascii="Times New Roman" w:hAnsi="Times New Roman" w:cs="Times New Roman"/>
          <w:sz w:val="24"/>
          <w:szCs w:val="24"/>
        </w:rPr>
        <w:endnoteReference w:id="38"/>
      </w:r>
    </w:p>
    <w:p w:rsidR="006F0E98" w:rsidRDefault="006F0E98" w:rsidP="00C167A9">
      <w:pPr>
        <w:rPr>
          <w:rFonts w:ascii="Times New Roman" w:hAnsi="Times New Roman" w:cs="Times New Roman"/>
          <w:sz w:val="24"/>
          <w:szCs w:val="24"/>
        </w:rPr>
      </w:pPr>
      <w:r>
        <w:rPr>
          <w:rFonts w:ascii="Times New Roman" w:hAnsi="Times New Roman" w:cs="Times New Roman"/>
          <w:sz w:val="24"/>
          <w:szCs w:val="24"/>
        </w:rPr>
        <w:t>The fact that such a female would arrive centuries after Shakespeare wrote his works can be put down to the fact that women have only recently been able to write without meeting stiff opposition from the patriarchal society</w:t>
      </w:r>
      <w:r w:rsidR="0051737B">
        <w:rPr>
          <w:rFonts w:ascii="Times New Roman" w:hAnsi="Times New Roman" w:cs="Times New Roman"/>
          <w:sz w:val="24"/>
          <w:szCs w:val="24"/>
        </w:rPr>
        <w:t xml:space="preserve"> they have lived in, and - even in Woolf's lifetime - continue to live in.</w:t>
      </w:r>
    </w:p>
    <w:p w:rsidR="0051737B" w:rsidRDefault="0051737B" w:rsidP="00C167A9">
      <w:pPr>
        <w:rPr>
          <w:rFonts w:ascii="Times New Roman" w:hAnsi="Times New Roman" w:cs="Times New Roman"/>
          <w:sz w:val="24"/>
          <w:szCs w:val="24"/>
        </w:rPr>
      </w:pPr>
      <w:r>
        <w:rPr>
          <w:rFonts w:ascii="Times New Roman" w:hAnsi="Times New Roman" w:cs="Times New Roman"/>
          <w:sz w:val="24"/>
          <w:szCs w:val="24"/>
        </w:rPr>
        <w:lastRenderedPageBreak/>
        <w:tab/>
        <w:t xml:space="preserve">The strong patriarchal opposition that women writers have had to overcome has pervaded, and degraded, their work.  Woolf's fictional 'I' discovers many things throughout the course of her research into the topic of 'women and fiction': Lady </w:t>
      </w:r>
      <w:proofErr w:type="spellStart"/>
      <w:r>
        <w:rPr>
          <w:rFonts w:ascii="Times New Roman" w:hAnsi="Times New Roman" w:cs="Times New Roman"/>
          <w:sz w:val="24"/>
          <w:szCs w:val="24"/>
        </w:rPr>
        <w:t>Winchilsea's</w:t>
      </w:r>
      <w:proofErr w:type="spellEnd"/>
      <w:r>
        <w:rPr>
          <w:rFonts w:ascii="Times New Roman" w:hAnsi="Times New Roman" w:cs="Times New Roman"/>
          <w:sz w:val="24"/>
          <w:szCs w:val="24"/>
        </w:rPr>
        <w:t xml:space="preserve"> poetry is "bursting out in indignation against the position of women"</w:t>
      </w:r>
      <w:r>
        <w:rPr>
          <w:rStyle w:val="EndnoteReference"/>
          <w:rFonts w:ascii="Times New Roman" w:hAnsi="Times New Roman" w:cs="Times New Roman"/>
          <w:sz w:val="24"/>
          <w:szCs w:val="24"/>
        </w:rPr>
        <w:endnoteReference w:id="39"/>
      </w:r>
      <w:r>
        <w:rPr>
          <w:rFonts w:ascii="Times New Roman" w:hAnsi="Times New Roman" w:cs="Times New Roman"/>
          <w:sz w:val="24"/>
          <w:szCs w:val="24"/>
        </w:rPr>
        <w:t>; the Duchess of Newcastle's poetry contains "the same outburst of rage"</w:t>
      </w:r>
      <w:r>
        <w:rPr>
          <w:rStyle w:val="EndnoteReference"/>
          <w:rFonts w:ascii="Times New Roman" w:hAnsi="Times New Roman" w:cs="Times New Roman"/>
          <w:sz w:val="24"/>
          <w:szCs w:val="24"/>
        </w:rPr>
        <w:endnoteReference w:id="40"/>
      </w:r>
      <w:r>
        <w:rPr>
          <w:rFonts w:ascii="Times New Roman" w:hAnsi="Times New Roman" w:cs="Times New Roman"/>
          <w:sz w:val="24"/>
          <w:szCs w:val="24"/>
        </w:rPr>
        <w:t>; Jane Austen "hid her manuscripts or covered them with a piece of blotting-paper"</w:t>
      </w:r>
      <w:r>
        <w:rPr>
          <w:rStyle w:val="EndnoteReference"/>
          <w:rFonts w:ascii="Times New Roman" w:hAnsi="Times New Roman" w:cs="Times New Roman"/>
          <w:sz w:val="24"/>
          <w:szCs w:val="24"/>
        </w:rPr>
        <w:endnoteReference w:id="41"/>
      </w:r>
      <w:r>
        <w:rPr>
          <w:rFonts w:ascii="Times New Roman" w:hAnsi="Times New Roman" w:cs="Times New Roman"/>
          <w:sz w:val="24"/>
          <w:szCs w:val="24"/>
        </w:rPr>
        <w:t xml:space="preserve">; Charlotte </w:t>
      </w:r>
      <w:proofErr w:type="spellStart"/>
      <w:r>
        <w:rPr>
          <w:rFonts w:ascii="Times New Roman" w:hAnsi="Times New Roman" w:cs="Times New Roman"/>
          <w:sz w:val="24"/>
          <w:szCs w:val="24"/>
        </w:rPr>
        <w:t>Brontë's</w:t>
      </w:r>
      <w:proofErr w:type="spellEnd"/>
      <w:r>
        <w:rPr>
          <w:rFonts w:ascii="Times New Roman" w:hAnsi="Times New Roman" w:cs="Times New Roman"/>
          <w:sz w:val="24"/>
          <w:szCs w:val="24"/>
        </w:rPr>
        <w:t xml:space="preserve"> work was marred by "that jerk in them, that indignation"</w:t>
      </w:r>
      <w:r>
        <w:rPr>
          <w:rStyle w:val="EndnoteReference"/>
          <w:rFonts w:ascii="Times New Roman" w:hAnsi="Times New Roman" w:cs="Times New Roman"/>
          <w:sz w:val="24"/>
          <w:szCs w:val="24"/>
        </w:rPr>
        <w:endnoteReference w:id="42"/>
      </w:r>
      <w:r>
        <w:rPr>
          <w:rFonts w:ascii="Times New Roman" w:hAnsi="Times New Roman" w:cs="Times New Roman"/>
          <w:sz w:val="24"/>
          <w:szCs w:val="24"/>
        </w:rPr>
        <w:t xml:space="preserve">; and that only in Woolf's society have the first fledgling steps along the path to equality and freedom in authorship been taken.  This is represented by Woolf's portrayal of the imaginary Mary Carmichael daring to write in </w:t>
      </w:r>
      <w:r>
        <w:rPr>
          <w:rFonts w:ascii="Times New Roman" w:hAnsi="Times New Roman" w:cs="Times New Roman"/>
          <w:i/>
          <w:sz w:val="24"/>
          <w:szCs w:val="24"/>
        </w:rPr>
        <w:t>Life's Adventure</w:t>
      </w:r>
      <w:r>
        <w:rPr>
          <w:rFonts w:ascii="Times New Roman" w:hAnsi="Times New Roman" w:cs="Times New Roman"/>
          <w:sz w:val="24"/>
          <w:szCs w:val="24"/>
        </w:rPr>
        <w:t xml:space="preserve"> that "Chloe liked Olivia</w:t>
      </w:r>
      <w:r w:rsidR="00A24E8F">
        <w:rPr>
          <w:rFonts w:ascii="Times New Roman" w:hAnsi="Times New Roman" w:cs="Times New Roman"/>
          <w:sz w:val="24"/>
          <w:szCs w:val="24"/>
        </w:rPr>
        <w:t>"</w:t>
      </w:r>
      <w:r w:rsidR="00A24E8F">
        <w:rPr>
          <w:rStyle w:val="EndnoteReference"/>
          <w:rFonts w:ascii="Times New Roman" w:hAnsi="Times New Roman" w:cs="Times New Roman"/>
          <w:sz w:val="24"/>
          <w:szCs w:val="24"/>
        </w:rPr>
        <w:endnoteReference w:id="43"/>
      </w:r>
      <w:r w:rsidR="00A24E8F">
        <w:rPr>
          <w:rFonts w:ascii="Times New Roman" w:hAnsi="Times New Roman" w:cs="Times New Roman"/>
          <w:sz w:val="24"/>
          <w:szCs w:val="24"/>
        </w:rPr>
        <w:t>, and the realisation of Woolf's fictional 'I' that "Chloe liked Olivia perhaps for the first time in literature."</w:t>
      </w:r>
      <w:r w:rsidR="00A24E8F">
        <w:rPr>
          <w:rStyle w:val="EndnoteReference"/>
          <w:rFonts w:ascii="Times New Roman" w:hAnsi="Times New Roman" w:cs="Times New Roman"/>
          <w:sz w:val="24"/>
          <w:szCs w:val="24"/>
        </w:rPr>
        <w:endnoteReference w:id="44"/>
      </w:r>
    </w:p>
    <w:p w:rsidR="00A24E8F" w:rsidRDefault="00A24E8F" w:rsidP="00C167A9">
      <w:pPr>
        <w:rPr>
          <w:rFonts w:ascii="Times New Roman" w:hAnsi="Times New Roman" w:cs="Times New Roman"/>
          <w:sz w:val="24"/>
          <w:szCs w:val="24"/>
        </w:rPr>
      </w:pPr>
      <w:r>
        <w:rPr>
          <w:rFonts w:ascii="Times New Roman" w:hAnsi="Times New Roman" w:cs="Times New Roman"/>
          <w:sz w:val="24"/>
          <w:szCs w:val="24"/>
        </w:rPr>
        <w:tab/>
        <w:t>Woolf establishes the fact that barriers to the academic world have been put up by men throughout the ages through the portrayal of the meeting between her fictional 'I' and the Beadle of a college:</w:t>
      </w:r>
    </w:p>
    <w:p w:rsidR="00D22156" w:rsidRDefault="00D22156" w:rsidP="00C167A9">
      <w:pPr>
        <w:rPr>
          <w:rFonts w:ascii="Times New Roman" w:hAnsi="Times New Roman" w:cs="Times New Roman"/>
          <w:sz w:val="24"/>
          <w:szCs w:val="24"/>
        </w:rPr>
      </w:pPr>
      <w:r>
        <w:rPr>
          <w:rFonts w:ascii="Times New Roman" w:hAnsi="Times New Roman" w:cs="Times New Roman"/>
          <w:sz w:val="24"/>
          <w:szCs w:val="24"/>
        </w:rPr>
        <w:tab/>
        <w:t xml:space="preserve">It was thus that I found myself walking with extreme rapidity across a grass plot.  </w:t>
      </w:r>
      <w:r>
        <w:rPr>
          <w:rFonts w:ascii="Times New Roman" w:hAnsi="Times New Roman" w:cs="Times New Roman"/>
          <w:sz w:val="24"/>
          <w:szCs w:val="24"/>
        </w:rPr>
        <w:tab/>
        <w:t xml:space="preserve">Instantly a man's figure rose to intercept me.  Nor did I at first understand that the </w:t>
      </w:r>
      <w:r>
        <w:rPr>
          <w:rFonts w:ascii="Times New Roman" w:hAnsi="Times New Roman" w:cs="Times New Roman"/>
          <w:sz w:val="24"/>
          <w:szCs w:val="24"/>
        </w:rPr>
        <w:tab/>
        <w:t xml:space="preserve">gesticulations of a curious-looking object, in a cut-away coat and evening shirt, were </w:t>
      </w:r>
      <w:r>
        <w:rPr>
          <w:rFonts w:ascii="Times New Roman" w:hAnsi="Times New Roman" w:cs="Times New Roman"/>
          <w:sz w:val="24"/>
          <w:szCs w:val="24"/>
        </w:rPr>
        <w:tab/>
        <w:t xml:space="preserve">aimed at me.  His face expressed horror and indignation.  Instinct rather than reason </w:t>
      </w:r>
      <w:r>
        <w:rPr>
          <w:rFonts w:ascii="Times New Roman" w:hAnsi="Times New Roman" w:cs="Times New Roman"/>
          <w:sz w:val="24"/>
          <w:szCs w:val="24"/>
        </w:rPr>
        <w:tab/>
        <w:t xml:space="preserve">came to my help; he was a Beadle; I was a woman.  This was the turf; there was the </w:t>
      </w:r>
      <w:r>
        <w:rPr>
          <w:rFonts w:ascii="Times New Roman" w:hAnsi="Times New Roman" w:cs="Times New Roman"/>
          <w:sz w:val="24"/>
          <w:szCs w:val="24"/>
        </w:rPr>
        <w:tab/>
        <w:t xml:space="preserve">path.  Only the Fellows and Scholars are allowed here; the gravel is the place for </w:t>
      </w:r>
      <w:r>
        <w:rPr>
          <w:rFonts w:ascii="Times New Roman" w:hAnsi="Times New Roman" w:cs="Times New Roman"/>
          <w:sz w:val="24"/>
          <w:szCs w:val="24"/>
        </w:rPr>
        <w:tab/>
        <w:t>me.</w:t>
      </w:r>
      <w:r>
        <w:rPr>
          <w:rStyle w:val="EndnoteReference"/>
          <w:rFonts w:ascii="Times New Roman" w:hAnsi="Times New Roman" w:cs="Times New Roman"/>
          <w:sz w:val="24"/>
          <w:szCs w:val="24"/>
        </w:rPr>
        <w:endnoteReference w:id="45"/>
      </w:r>
    </w:p>
    <w:p w:rsidR="00D22156" w:rsidRDefault="00D22156" w:rsidP="00C167A9">
      <w:pPr>
        <w:rPr>
          <w:rFonts w:ascii="Times New Roman" w:hAnsi="Times New Roman" w:cs="Times New Roman"/>
          <w:sz w:val="24"/>
          <w:szCs w:val="24"/>
        </w:rPr>
      </w:pPr>
      <w:r>
        <w:rPr>
          <w:rFonts w:ascii="Times New Roman" w:hAnsi="Times New Roman" w:cs="Times New Roman"/>
          <w:sz w:val="24"/>
          <w:szCs w:val="24"/>
        </w:rPr>
        <w:t>The imperious dominance of men in the academic realm is a theme that unites Wollstonecraft and Woolf.  Woolf's fictional 'I' continues on her path and attends an Oxbridge luncheon party provided for the male students, and relates the food served on this occasion:</w:t>
      </w:r>
    </w:p>
    <w:p w:rsidR="00D22156" w:rsidRDefault="00D22156" w:rsidP="00C167A9">
      <w:pPr>
        <w:rPr>
          <w:rFonts w:ascii="Times New Roman" w:hAnsi="Times New Roman" w:cs="Times New Roman"/>
          <w:sz w:val="24"/>
          <w:szCs w:val="24"/>
        </w:rPr>
      </w:pPr>
      <w:r>
        <w:rPr>
          <w:rFonts w:ascii="Times New Roman" w:hAnsi="Times New Roman" w:cs="Times New Roman"/>
          <w:sz w:val="24"/>
          <w:szCs w:val="24"/>
        </w:rPr>
        <w:tab/>
        <w:t xml:space="preserve">Here, however, I shall take the liberty to defy that convention and to tell you that the </w:t>
      </w:r>
      <w:r>
        <w:rPr>
          <w:rFonts w:ascii="Times New Roman" w:hAnsi="Times New Roman" w:cs="Times New Roman"/>
          <w:sz w:val="24"/>
          <w:szCs w:val="24"/>
        </w:rPr>
        <w:tab/>
        <w:t xml:space="preserve">lunch on this occasion began with soles, sunk in a deep dish, over which the college </w:t>
      </w:r>
      <w:r>
        <w:rPr>
          <w:rFonts w:ascii="Times New Roman" w:hAnsi="Times New Roman" w:cs="Times New Roman"/>
          <w:sz w:val="24"/>
          <w:szCs w:val="24"/>
        </w:rPr>
        <w:tab/>
        <w:t xml:space="preserve">cook had spread a counterpane of the whitest cream, save that it was branded here and </w:t>
      </w:r>
      <w:r>
        <w:rPr>
          <w:rFonts w:ascii="Times New Roman" w:hAnsi="Times New Roman" w:cs="Times New Roman"/>
          <w:sz w:val="24"/>
          <w:szCs w:val="24"/>
        </w:rPr>
        <w:tab/>
        <w:t xml:space="preserve">there with brown spots like the spots on the flanks of a doe.  After that came the </w:t>
      </w:r>
      <w:r>
        <w:rPr>
          <w:rFonts w:ascii="Times New Roman" w:hAnsi="Times New Roman" w:cs="Times New Roman"/>
          <w:sz w:val="24"/>
          <w:szCs w:val="24"/>
        </w:rPr>
        <w:tab/>
        <w:t xml:space="preserve">partridges [...] with all their retinue of sauces and salads, [...] their sprouts, foliated as </w:t>
      </w:r>
      <w:r>
        <w:rPr>
          <w:rFonts w:ascii="Times New Roman" w:hAnsi="Times New Roman" w:cs="Times New Roman"/>
          <w:sz w:val="24"/>
          <w:szCs w:val="24"/>
        </w:rPr>
        <w:tab/>
        <w:t xml:space="preserve">rosebuds but more succulent.  And then [...] a confection which rose all sugar from </w:t>
      </w:r>
      <w:r>
        <w:rPr>
          <w:rFonts w:ascii="Times New Roman" w:hAnsi="Times New Roman" w:cs="Times New Roman"/>
          <w:sz w:val="24"/>
          <w:szCs w:val="24"/>
        </w:rPr>
        <w:tab/>
        <w:t>the waves.</w:t>
      </w:r>
      <w:r>
        <w:rPr>
          <w:rStyle w:val="EndnoteReference"/>
          <w:rFonts w:ascii="Times New Roman" w:hAnsi="Times New Roman" w:cs="Times New Roman"/>
          <w:sz w:val="24"/>
          <w:szCs w:val="24"/>
        </w:rPr>
        <w:endnoteReference w:id="46"/>
      </w:r>
    </w:p>
    <w:p w:rsidR="00D22156" w:rsidRDefault="00D22156" w:rsidP="00C167A9">
      <w:pPr>
        <w:rPr>
          <w:rFonts w:ascii="Times New Roman" w:hAnsi="Times New Roman" w:cs="Times New Roman"/>
          <w:sz w:val="24"/>
          <w:szCs w:val="24"/>
        </w:rPr>
      </w:pPr>
      <w:r>
        <w:rPr>
          <w:rFonts w:ascii="Times New Roman" w:hAnsi="Times New Roman" w:cs="Times New Roman"/>
          <w:sz w:val="24"/>
          <w:szCs w:val="24"/>
        </w:rPr>
        <w:tab/>
        <w:t xml:space="preserve">As the fictional 'I' continues her journey to </w:t>
      </w:r>
      <w:proofErr w:type="spellStart"/>
      <w:r>
        <w:rPr>
          <w:rFonts w:ascii="Times New Roman" w:hAnsi="Times New Roman" w:cs="Times New Roman"/>
          <w:sz w:val="24"/>
          <w:szCs w:val="24"/>
        </w:rPr>
        <w:t>Fernham</w:t>
      </w:r>
      <w:proofErr w:type="spellEnd"/>
      <w:r>
        <w:rPr>
          <w:rFonts w:ascii="Times New Roman" w:hAnsi="Times New Roman" w:cs="Times New Roman"/>
          <w:sz w:val="24"/>
          <w:szCs w:val="24"/>
        </w:rPr>
        <w:t xml:space="preserve"> College for girls, she eats a rather less impressive dinner:</w:t>
      </w:r>
    </w:p>
    <w:p w:rsidR="00D22156" w:rsidRDefault="00D22156" w:rsidP="00C167A9">
      <w:pPr>
        <w:rPr>
          <w:rFonts w:ascii="Times New Roman" w:hAnsi="Times New Roman" w:cs="Times New Roman"/>
          <w:sz w:val="24"/>
          <w:szCs w:val="24"/>
        </w:rPr>
      </w:pPr>
      <w:r>
        <w:rPr>
          <w:rFonts w:ascii="Times New Roman" w:hAnsi="Times New Roman" w:cs="Times New Roman"/>
          <w:sz w:val="24"/>
          <w:szCs w:val="24"/>
        </w:rPr>
        <w:tab/>
      </w:r>
      <w:r w:rsidR="00901A38">
        <w:rPr>
          <w:rFonts w:ascii="Times New Roman" w:hAnsi="Times New Roman" w:cs="Times New Roman"/>
          <w:sz w:val="24"/>
          <w:szCs w:val="24"/>
        </w:rPr>
        <w:t xml:space="preserve">Dinner was ready.  Here was the soup.  It was a plain gravy soup. [...] Next came beef </w:t>
      </w:r>
      <w:r w:rsidR="00901A38">
        <w:rPr>
          <w:rFonts w:ascii="Times New Roman" w:hAnsi="Times New Roman" w:cs="Times New Roman"/>
          <w:sz w:val="24"/>
          <w:szCs w:val="24"/>
        </w:rPr>
        <w:tab/>
        <w:t xml:space="preserve">with its attendant greens and potatoes - [...] sprouts curled and yellowed at the edge, </w:t>
      </w:r>
      <w:r w:rsidR="00901A38">
        <w:rPr>
          <w:rFonts w:ascii="Times New Roman" w:hAnsi="Times New Roman" w:cs="Times New Roman"/>
          <w:sz w:val="24"/>
          <w:szCs w:val="24"/>
        </w:rPr>
        <w:tab/>
        <w:t xml:space="preserve">and bargaining and cheapening, and women with string bags on Monday morning. </w:t>
      </w:r>
      <w:r w:rsidR="00901A38">
        <w:rPr>
          <w:rFonts w:ascii="Times New Roman" w:hAnsi="Times New Roman" w:cs="Times New Roman"/>
          <w:sz w:val="24"/>
          <w:szCs w:val="24"/>
        </w:rPr>
        <w:tab/>
        <w:t xml:space="preserve">[...] Prunes and custard followed. [...] Biscuits and cheese came next, and here the </w:t>
      </w:r>
      <w:r w:rsidR="00901A38">
        <w:rPr>
          <w:rFonts w:ascii="Times New Roman" w:hAnsi="Times New Roman" w:cs="Times New Roman"/>
          <w:sz w:val="24"/>
          <w:szCs w:val="24"/>
        </w:rPr>
        <w:tab/>
        <w:t xml:space="preserve">water-jug was liberally passed round, [...] these were biscuits to the core.  That was </w:t>
      </w:r>
      <w:r w:rsidR="00901A38">
        <w:rPr>
          <w:rFonts w:ascii="Times New Roman" w:hAnsi="Times New Roman" w:cs="Times New Roman"/>
          <w:sz w:val="24"/>
          <w:szCs w:val="24"/>
        </w:rPr>
        <w:tab/>
        <w:t>all.  The meal was over.</w:t>
      </w:r>
      <w:r w:rsidR="00901A38">
        <w:rPr>
          <w:rStyle w:val="EndnoteReference"/>
          <w:rFonts w:ascii="Times New Roman" w:hAnsi="Times New Roman" w:cs="Times New Roman"/>
          <w:sz w:val="24"/>
          <w:szCs w:val="24"/>
        </w:rPr>
        <w:endnoteReference w:id="47"/>
      </w:r>
    </w:p>
    <w:p w:rsidR="00901A38" w:rsidRDefault="00901A38" w:rsidP="00C167A9">
      <w:pPr>
        <w:rPr>
          <w:rFonts w:ascii="Times New Roman" w:hAnsi="Times New Roman" w:cs="Times New Roman"/>
          <w:sz w:val="24"/>
          <w:szCs w:val="24"/>
        </w:rPr>
      </w:pPr>
      <w:r>
        <w:rPr>
          <w:rFonts w:ascii="Times New Roman" w:hAnsi="Times New Roman" w:cs="Times New Roman"/>
          <w:sz w:val="24"/>
          <w:szCs w:val="24"/>
        </w:rPr>
        <w:lastRenderedPageBreak/>
        <w:t>Through the continued narration of Woolf's fictional 'I', Woolf elaborates on the reasons for the discrepancy between the standard of food, and, implicitly, the standard of teaching at male and female academic establishments.  Woolf's view that rich, successful men pump money exclusively into male establishments that proceed to flourish, whilst women have to pool their meagre finances in order to be able to fund a poor female equivalent, comes across in her fictional 'I''s musings on the subject:</w:t>
      </w:r>
    </w:p>
    <w:p w:rsidR="00901A38" w:rsidRDefault="00901A38" w:rsidP="00C167A9">
      <w:pPr>
        <w:rPr>
          <w:rFonts w:ascii="Times New Roman" w:hAnsi="Times New Roman" w:cs="Times New Roman"/>
          <w:sz w:val="24"/>
          <w:szCs w:val="24"/>
        </w:rPr>
      </w:pPr>
      <w:r>
        <w:rPr>
          <w:rFonts w:ascii="Times New Roman" w:hAnsi="Times New Roman" w:cs="Times New Roman"/>
          <w:sz w:val="24"/>
          <w:szCs w:val="24"/>
        </w:rPr>
        <w:tab/>
        <w:t xml:space="preserve">At the thought of all those women working year after year and finding it hard to get </w:t>
      </w:r>
      <w:r w:rsidR="00EC40FE">
        <w:rPr>
          <w:rFonts w:ascii="Times New Roman" w:hAnsi="Times New Roman" w:cs="Times New Roman"/>
          <w:sz w:val="24"/>
          <w:szCs w:val="24"/>
        </w:rPr>
        <w:tab/>
      </w:r>
      <w:r>
        <w:rPr>
          <w:rFonts w:ascii="Times New Roman" w:hAnsi="Times New Roman" w:cs="Times New Roman"/>
          <w:sz w:val="24"/>
          <w:szCs w:val="24"/>
        </w:rPr>
        <w:t xml:space="preserve">two thousand pounds together, and as much as they could do to get thirty thousand </w:t>
      </w:r>
      <w:r w:rsidR="00EC40FE">
        <w:rPr>
          <w:rFonts w:ascii="Times New Roman" w:hAnsi="Times New Roman" w:cs="Times New Roman"/>
          <w:sz w:val="24"/>
          <w:szCs w:val="24"/>
        </w:rPr>
        <w:tab/>
      </w:r>
      <w:r>
        <w:rPr>
          <w:rFonts w:ascii="Times New Roman" w:hAnsi="Times New Roman" w:cs="Times New Roman"/>
          <w:sz w:val="24"/>
          <w:szCs w:val="24"/>
        </w:rPr>
        <w:t xml:space="preserve">pounds, we burst out in scorn at the reprehensible poverty of our sex. [...] If only Mrs </w:t>
      </w:r>
      <w:r w:rsidR="00EC40FE">
        <w:rPr>
          <w:rFonts w:ascii="Times New Roman" w:hAnsi="Times New Roman" w:cs="Times New Roman"/>
          <w:sz w:val="24"/>
          <w:szCs w:val="24"/>
        </w:rPr>
        <w:tab/>
      </w:r>
      <w:r>
        <w:rPr>
          <w:rFonts w:ascii="Times New Roman" w:hAnsi="Times New Roman" w:cs="Times New Roman"/>
          <w:sz w:val="24"/>
          <w:szCs w:val="24"/>
        </w:rPr>
        <w:t>Seton and her mother and her mother before her</w:t>
      </w:r>
      <w:r w:rsidR="00EC40FE">
        <w:rPr>
          <w:rFonts w:ascii="Times New Roman" w:hAnsi="Times New Roman" w:cs="Times New Roman"/>
          <w:sz w:val="24"/>
          <w:szCs w:val="24"/>
        </w:rPr>
        <w:t xml:space="preserve"> had learnt the great art of making </w:t>
      </w:r>
      <w:r w:rsidR="00EC40FE">
        <w:rPr>
          <w:rFonts w:ascii="Times New Roman" w:hAnsi="Times New Roman" w:cs="Times New Roman"/>
          <w:sz w:val="24"/>
          <w:szCs w:val="24"/>
        </w:rPr>
        <w:tab/>
        <w:t xml:space="preserve">money and had left their money, like their fathers and their grandfathers before them, </w:t>
      </w:r>
      <w:r w:rsidR="00EC40FE">
        <w:rPr>
          <w:rFonts w:ascii="Times New Roman" w:hAnsi="Times New Roman" w:cs="Times New Roman"/>
          <w:sz w:val="24"/>
          <w:szCs w:val="24"/>
        </w:rPr>
        <w:tab/>
        <w:t xml:space="preserve">to found fellowships and lectureships and prizes and scholarships appropriated to the </w:t>
      </w:r>
      <w:r w:rsidR="00EC40FE">
        <w:rPr>
          <w:rFonts w:ascii="Times New Roman" w:hAnsi="Times New Roman" w:cs="Times New Roman"/>
          <w:sz w:val="24"/>
          <w:szCs w:val="24"/>
        </w:rPr>
        <w:tab/>
        <w:t xml:space="preserve">use of their own sex, we might have dined very tolerably up here alone off a bird and </w:t>
      </w:r>
      <w:r w:rsidR="00EC40FE">
        <w:rPr>
          <w:rFonts w:ascii="Times New Roman" w:hAnsi="Times New Roman" w:cs="Times New Roman"/>
          <w:sz w:val="24"/>
          <w:szCs w:val="24"/>
        </w:rPr>
        <w:tab/>
        <w:t>a bottle of wine [...]</w:t>
      </w:r>
      <w:r w:rsidR="00EC40FE">
        <w:rPr>
          <w:rStyle w:val="EndnoteReference"/>
          <w:rFonts w:ascii="Times New Roman" w:hAnsi="Times New Roman" w:cs="Times New Roman"/>
          <w:sz w:val="24"/>
          <w:szCs w:val="24"/>
        </w:rPr>
        <w:endnoteReference w:id="48"/>
      </w:r>
    </w:p>
    <w:p w:rsidR="00EC40FE" w:rsidRDefault="00EC40FE" w:rsidP="00C167A9">
      <w:pPr>
        <w:rPr>
          <w:rFonts w:ascii="Times New Roman" w:hAnsi="Times New Roman" w:cs="Times New Roman"/>
          <w:sz w:val="24"/>
          <w:szCs w:val="24"/>
        </w:rPr>
      </w:pPr>
      <w:r>
        <w:rPr>
          <w:rFonts w:ascii="Times New Roman" w:hAnsi="Times New Roman" w:cs="Times New Roman"/>
          <w:sz w:val="24"/>
          <w:szCs w:val="24"/>
        </w:rPr>
        <w:tab/>
        <w:t>Woolf concludes that five hundred pounds a year and a room of one's own are the necessary material conditions for women to foster creative freedom and an attitude of indifference towards men that is necessary in order to leave their works untouched by hate:</w:t>
      </w:r>
    </w:p>
    <w:p w:rsidR="00EC40FE" w:rsidRDefault="00EC40FE" w:rsidP="00C167A9">
      <w:pPr>
        <w:rPr>
          <w:rFonts w:ascii="Times New Roman" w:hAnsi="Times New Roman" w:cs="Times New Roman"/>
          <w:sz w:val="24"/>
          <w:szCs w:val="24"/>
        </w:rPr>
      </w:pPr>
      <w:r>
        <w:rPr>
          <w:rFonts w:ascii="Times New Roman" w:hAnsi="Times New Roman" w:cs="Times New Roman"/>
          <w:sz w:val="24"/>
          <w:szCs w:val="24"/>
        </w:rPr>
        <w:tab/>
        <w:t xml:space="preserve">No force in the world can take from me my five hundred pounds. [...] I need not hate </w:t>
      </w:r>
      <w:r>
        <w:rPr>
          <w:rFonts w:ascii="Times New Roman" w:hAnsi="Times New Roman" w:cs="Times New Roman"/>
          <w:sz w:val="24"/>
          <w:szCs w:val="24"/>
        </w:rPr>
        <w:tab/>
        <w:t xml:space="preserve">any man; he cannot hurt me.  I need not flatter any man; he has nothing to give </w:t>
      </w:r>
      <w:r>
        <w:rPr>
          <w:rFonts w:ascii="Times New Roman" w:hAnsi="Times New Roman" w:cs="Times New Roman"/>
          <w:sz w:val="24"/>
          <w:szCs w:val="24"/>
        </w:rPr>
        <w:tab/>
        <w:t>me.</w:t>
      </w:r>
      <w:r>
        <w:rPr>
          <w:rStyle w:val="EndnoteReference"/>
          <w:rFonts w:ascii="Times New Roman" w:hAnsi="Times New Roman" w:cs="Times New Roman"/>
          <w:sz w:val="24"/>
          <w:szCs w:val="24"/>
        </w:rPr>
        <w:endnoteReference w:id="49"/>
      </w:r>
    </w:p>
    <w:p w:rsidR="00C87942" w:rsidRDefault="00EC40FE" w:rsidP="00C167A9">
      <w:pPr>
        <w:rPr>
          <w:rFonts w:ascii="Times New Roman" w:hAnsi="Times New Roman" w:cs="Times New Roman"/>
          <w:sz w:val="24"/>
          <w:szCs w:val="24"/>
        </w:rPr>
      </w:pPr>
      <w:r>
        <w:rPr>
          <w:rFonts w:ascii="Times New Roman" w:hAnsi="Times New Roman" w:cs="Times New Roman"/>
          <w:sz w:val="24"/>
          <w:szCs w:val="24"/>
        </w:rPr>
        <w:tab/>
        <w:t xml:space="preserve">In the final pages of </w:t>
      </w:r>
      <w:r>
        <w:rPr>
          <w:rFonts w:ascii="Times New Roman" w:hAnsi="Times New Roman" w:cs="Times New Roman"/>
          <w:i/>
          <w:sz w:val="24"/>
          <w:szCs w:val="24"/>
        </w:rPr>
        <w:t>A Room of One's Own</w:t>
      </w:r>
      <w:r>
        <w:rPr>
          <w:rFonts w:ascii="Times New Roman" w:hAnsi="Times New Roman" w:cs="Times New Roman"/>
          <w:sz w:val="24"/>
          <w:szCs w:val="24"/>
        </w:rPr>
        <w:t>, Woolf makes ironic use of recent law changes to highlight the societal inequality that until recently has rendered women completely dependent upon men, and illuminate the fact that it has been these material conditions</w:t>
      </w:r>
      <w:r w:rsidR="00C87942">
        <w:rPr>
          <w:rFonts w:ascii="Times New Roman" w:hAnsi="Times New Roman" w:cs="Times New Roman"/>
          <w:sz w:val="24"/>
          <w:szCs w:val="24"/>
        </w:rPr>
        <w:t>- rather than an inherent lack of genius-</w:t>
      </w:r>
      <w:r>
        <w:rPr>
          <w:rFonts w:ascii="Times New Roman" w:hAnsi="Times New Roman" w:cs="Times New Roman"/>
          <w:sz w:val="24"/>
          <w:szCs w:val="24"/>
        </w:rPr>
        <w:t xml:space="preserve"> that have held women back</w:t>
      </w:r>
      <w:r w:rsidR="00C87942">
        <w:rPr>
          <w:rFonts w:ascii="Times New Roman" w:hAnsi="Times New Roman" w:cs="Times New Roman"/>
          <w:sz w:val="24"/>
          <w:szCs w:val="24"/>
        </w:rPr>
        <w:t>:</w:t>
      </w:r>
    </w:p>
    <w:p w:rsidR="00EC40FE" w:rsidRDefault="00C87942" w:rsidP="00C167A9">
      <w:pPr>
        <w:rPr>
          <w:rFonts w:ascii="Times New Roman" w:hAnsi="Times New Roman" w:cs="Times New Roman"/>
          <w:sz w:val="24"/>
          <w:szCs w:val="24"/>
        </w:rPr>
      </w:pPr>
      <w:r>
        <w:rPr>
          <w:rFonts w:ascii="Times New Roman" w:hAnsi="Times New Roman" w:cs="Times New Roman"/>
          <w:sz w:val="24"/>
          <w:szCs w:val="24"/>
        </w:rPr>
        <w:tab/>
        <w:t xml:space="preserve">But at the same time may I remind you that there have been at least two colleges in </w:t>
      </w:r>
      <w:r>
        <w:rPr>
          <w:rFonts w:ascii="Times New Roman" w:hAnsi="Times New Roman" w:cs="Times New Roman"/>
          <w:sz w:val="24"/>
          <w:szCs w:val="24"/>
        </w:rPr>
        <w:tab/>
        <w:t xml:space="preserve">existence in England since the year 1866; that after the year 1880 a married woman </w:t>
      </w:r>
      <w:r>
        <w:rPr>
          <w:rFonts w:ascii="Times New Roman" w:hAnsi="Times New Roman" w:cs="Times New Roman"/>
          <w:sz w:val="24"/>
          <w:szCs w:val="24"/>
        </w:rPr>
        <w:tab/>
        <w:t xml:space="preserve">was allowed by law to possess her own property; and that in 1919 - which is a whole </w:t>
      </w:r>
      <w:r>
        <w:rPr>
          <w:rFonts w:ascii="Times New Roman" w:hAnsi="Times New Roman" w:cs="Times New Roman"/>
          <w:sz w:val="24"/>
          <w:szCs w:val="24"/>
        </w:rPr>
        <w:tab/>
        <w:t xml:space="preserve">nine years ago - she was given a vote?  May I also remind you that most of the </w:t>
      </w:r>
      <w:r>
        <w:rPr>
          <w:rFonts w:ascii="Times New Roman" w:hAnsi="Times New Roman" w:cs="Times New Roman"/>
          <w:sz w:val="24"/>
          <w:szCs w:val="24"/>
        </w:rPr>
        <w:tab/>
        <w:t>professions have been open to you for close on ten years now?</w:t>
      </w:r>
      <w:r>
        <w:rPr>
          <w:rStyle w:val="EndnoteReference"/>
          <w:rFonts w:ascii="Times New Roman" w:hAnsi="Times New Roman" w:cs="Times New Roman"/>
          <w:sz w:val="24"/>
          <w:szCs w:val="24"/>
        </w:rPr>
        <w:endnoteReference w:id="50"/>
      </w:r>
      <w:r>
        <w:rPr>
          <w:rFonts w:ascii="Times New Roman" w:hAnsi="Times New Roman" w:cs="Times New Roman"/>
          <w:sz w:val="24"/>
          <w:szCs w:val="24"/>
        </w:rPr>
        <w:t xml:space="preserve"> </w:t>
      </w:r>
    </w:p>
    <w:p w:rsidR="00D73EC3" w:rsidRDefault="00C87942" w:rsidP="00C167A9">
      <w:pPr>
        <w:rPr>
          <w:rFonts w:ascii="Times New Roman" w:hAnsi="Times New Roman" w:cs="Times New Roman"/>
          <w:sz w:val="24"/>
          <w:szCs w:val="24"/>
        </w:rPr>
      </w:pPr>
      <w:r>
        <w:rPr>
          <w:rFonts w:ascii="Times New Roman" w:hAnsi="Times New Roman" w:cs="Times New Roman"/>
          <w:sz w:val="24"/>
          <w:szCs w:val="24"/>
        </w:rPr>
        <w:tab/>
        <w:t xml:space="preserve">Susan Glaspell's </w:t>
      </w:r>
      <w:r>
        <w:rPr>
          <w:rFonts w:ascii="Times New Roman" w:hAnsi="Times New Roman" w:cs="Times New Roman"/>
          <w:i/>
          <w:sz w:val="24"/>
          <w:szCs w:val="24"/>
        </w:rPr>
        <w:t>Trifles</w:t>
      </w:r>
      <w:r>
        <w:rPr>
          <w:rFonts w:ascii="Times New Roman" w:hAnsi="Times New Roman" w:cs="Times New Roman"/>
          <w:sz w:val="24"/>
          <w:szCs w:val="24"/>
        </w:rPr>
        <w:t xml:space="preserve"> reflects and expands upon many of the themes introduced by Mary Wollstonecraft's </w:t>
      </w:r>
      <w:r>
        <w:rPr>
          <w:rFonts w:ascii="Times New Roman" w:hAnsi="Times New Roman" w:cs="Times New Roman"/>
          <w:i/>
          <w:sz w:val="24"/>
          <w:szCs w:val="24"/>
        </w:rPr>
        <w:t>A Vindication of the Rights of Woman</w:t>
      </w:r>
      <w:r>
        <w:rPr>
          <w:rFonts w:ascii="Times New Roman" w:hAnsi="Times New Roman" w:cs="Times New Roman"/>
          <w:sz w:val="24"/>
          <w:szCs w:val="24"/>
        </w:rPr>
        <w:t xml:space="preserve">.  </w:t>
      </w:r>
      <w:r>
        <w:rPr>
          <w:rFonts w:ascii="Times New Roman" w:hAnsi="Times New Roman" w:cs="Times New Roman"/>
          <w:i/>
          <w:sz w:val="24"/>
          <w:szCs w:val="24"/>
        </w:rPr>
        <w:t>Trifles</w:t>
      </w:r>
      <w:r>
        <w:rPr>
          <w:rFonts w:ascii="Times New Roman" w:hAnsi="Times New Roman" w:cs="Times New Roman"/>
          <w:sz w:val="24"/>
          <w:szCs w:val="24"/>
        </w:rPr>
        <w:t xml:space="preserve"> tells the story of an investigation into the death-by-rope-strangulation of John Wright, with all the circumstantial evidence available to the sheriff, Henry Peters, and the county attorney, George Henderson, pointing to the fact that it was John's wife, Minnie, who committed the murder.  With the men looking for clues upstairs, the sheriff's wife, Mrs. Peters, is involved in a conversation with the wife of a neighbouring farmer, Mrs. Hale.  During the course of this conversation, Mrs. Peters declares "Mr. Henderson said coming out that what was needed for the case was a motive; something to show anger, or-sudden feeling."</w:t>
      </w:r>
      <w:r>
        <w:rPr>
          <w:rStyle w:val="EndnoteReference"/>
          <w:rFonts w:ascii="Times New Roman" w:hAnsi="Times New Roman" w:cs="Times New Roman"/>
          <w:sz w:val="24"/>
          <w:szCs w:val="24"/>
        </w:rPr>
        <w:endnoteReference w:id="51"/>
      </w:r>
      <w:r w:rsidR="00553572">
        <w:rPr>
          <w:rFonts w:ascii="Times New Roman" w:hAnsi="Times New Roman" w:cs="Times New Roman"/>
          <w:sz w:val="24"/>
          <w:szCs w:val="24"/>
        </w:rPr>
        <w:t xml:space="preserve">  A little later in the conversation, Mrs. Peters realises that Minnie Wright "was piecing a quilt"</w:t>
      </w:r>
      <w:r w:rsidR="00553572">
        <w:rPr>
          <w:rStyle w:val="EndnoteReference"/>
          <w:rFonts w:ascii="Times New Roman" w:hAnsi="Times New Roman" w:cs="Times New Roman"/>
          <w:sz w:val="24"/>
          <w:szCs w:val="24"/>
        </w:rPr>
        <w:endnoteReference w:id="52"/>
      </w:r>
      <w:r w:rsidR="00553572">
        <w:rPr>
          <w:rFonts w:ascii="Times New Roman" w:hAnsi="Times New Roman" w:cs="Times New Roman"/>
          <w:sz w:val="24"/>
          <w:szCs w:val="24"/>
        </w:rPr>
        <w:t xml:space="preserve">, to which Mrs. Hale replies, "It's log cabin pattern.  Pretty, isn't it?  I wonder if she was </w:t>
      </w:r>
      <w:proofErr w:type="spellStart"/>
      <w:r w:rsidR="00553572">
        <w:rPr>
          <w:rFonts w:ascii="Times New Roman" w:hAnsi="Times New Roman" w:cs="Times New Roman"/>
          <w:sz w:val="24"/>
          <w:szCs w:val="24"/>
        </w:rPr>
        <w:t>goin</w:t>
      </w:r>
      <w:proofErr w:type="spellEnd"/>
      <w:r w:rsidR="00553572">
        <w:rPr>
          <w:rFonts w:ascii="Times New Roman" w:hAnsi="Times New Roman" w:cs="Times New Roman"/>
          <w:sz w:val="24"/>
          <w:szCs w:val="24"/>
        </w:rPr>
        <w:t>' to quilt it or just knot it?"</w:t>
      </w:r>
      <w:r w:rsidR="00553572">
        <w:rPr>
          <w:rStyle w:val="EndnoteReference"/>
          <w:rFonts w:ascii="Times New Roman" w:hAnsi="Times New Roman" w:cs="Times New Roman"/>
          <w:sz w:val="24"/>
          <w:szCs w:val="24"/>
        </w:rPr>
        <w:endnoteReference w:id="53"/>
      </w:r>
      <w:r w:rsidR="00553572">
        <w:rPr>
          <w:rFonts w:ascii="Times New Roman" w:hAnsi="Times New Roman" w:cs="Times New Roman"/>
          <w:sz w:val="24"/>
          <w:szCs w:val="24"/>
        </w:rPr>
        <w:t xml:space="preserve">  </w:t>
      </w:r>
      <w:r w:rsidR="00553572">
        <w:rPr>
          <w:rFonts w:ascii="Times New Roman" w:hAnsi="Times New Roman" w:cs="Times New Roman"/>
          <w:sz w:val="24"/>
          <w:szCs w:val="24"/>
        </w:rPr>
        <w:lastRenderedPageBreak/>
        <w:t>Overhearing the end of this conversation as they descend the stairs, the sheriff and the county attorney mock the fact that the women are again debating such a trifling detail - similar to their earlier concern with the condition of Minnie's jars of fruit - while the men are engaged in the important, masculine pursuit of substantial evidence with which to convict Minnie.  It is with these very quilt pieces, however, that Mrs. Peters and Mrs. Hale conceal the piece of evidence that would frame Minnie Wright.  They hide the dead canary - which</w:t>
      </w:r>
      <w:r w:rsidR="00D73EC3">
        <w:rPr>
          <w:rFonts w:ascii="Times New Roman" w:hAnsi="Times New Roman" w:cs="Times New Roman"/>
          <w:sz w:val="24"/>
          <w:szCs w:val="24"/>
        </w:rPr>
        <w:t>,</w:t>
      </w:r>
      <w:r w:rsidR="00553572">
        <w:rPr>
          <w:rFonts w:ascii="Times New Roman" w:hAnsi="Times New Roman" w:cs="Times New Roman"/>
          <w:sz w:val="24"/>
          <w:szCs w:val="24"/>
        </w:rPr>
        <w:t xml:space="preserve"> </w:t>
      </w:r>
      <w:r w:rsidR="00D73EC3">
        <w:rPr>
          <w:rFonts w:ascii="Times New Roman" w:hAnsi="Times New Roman" w:cs="Times New Roman"/>
          <w:sz w:val="24"/>
          <w:szCs w:val="24"/>
        </w:rPr>
        <w:t>the audience is left to infer, John Wright killed - and thus hide the motive for Minnie's killing of John.</w:t>
      </w:r>
    </w:p>
    <w:p w:rsidR="00C87942" w:rsidRDefault="00D73EC3" w:rsidP="00C167A9">
      <w:pPr>
        <w:rPr>
          <w:rFonts w:ascii="Times New Roman" w:hAnsi="Times New Roman" w:cs="Times New Roman"/>
          <w:sz w:val="24"/>
          <w:szCs w:val="24"/>
        </w:rPr>
      </w:pPr>
      <w:r>
        <w:rPr>
          <w:rFonts w:ascii="Times New Roman" w:hAnsi="Times New Roman" w:cs="Times New Roman"/>
          <w:sz w:val="24"/>
          <w:szCs w:val="24"/>
        </w:rPr>
        <w:tab/>
        <w:t>Over the course of the play, Mrs. Hale relates the importance that Minnie would have attached to the bird:</w:t>
      </w:r>
    </w:p>
    <w:p w:rsidR="00D73EC3" w:rsidRDefault="00D73EC3" w:rsidP="00C167A9">
      <w:pPr>
        <w:rPr>
          <w:rFonts w:ascii="Times New Roman" w:hAnsi="Times New Roman" w:cs="Times New Roman"/>
          <w:sz w:val="24"/>
          <w:szCs w:val="24"/>
        </w:rPr>
      </w:pPr>
      <w:r>
        <w:rPr>
          <w:rFonts w:ascii="Times New Roman" w:hAnsi="Times New Roman" w:cs="Times New Roman"/>
          <w:sz w:val="24"/>
          <w:szCs w:val="24"/>
        </w:rPr>
        <w:tab/>
        <w:t xml:space="preserve">"She- come to think of it, she was kind of like a bird herself- real sweet and pretty, but </w:t>
      </w:r>
      <w:r>
        <w:rPr>
          <w:rFonts w:ascii="Times New Roman" w:hAnsi="Times New Roman" w:cs="Times New Roman"/>
          <w:sz w:val="24"/>
          <w:szCs w:val="24"/>
        </w:rPr>
        <w:tab/>
        <w:t xml:space="preserve">kind of timid and- fluttery.  How-she-did-change." [...] "She liked the bird.  She was </w:t>
      </w:r>
      <w:r>
        <w:rPr>
          <w:rFonts w:ascii="Times New Roman" w:hAnsi="Times New Roman" w:cs="Times New Roman"/>
          <w:sz w:val="24"/>
          <w:szCs w:val="24"/>
        </w:rPr>
        <w:tab/>
        <w:t xml:space="preserve">going to bury it in that pretty box." [...] "No, Wright wouldn't like the bird - a thing </w:t>
      </w:r>
      <w:r>
        <w:rPr>
          <w:rFonts w:ascii="Times New Roman" w:hAnsi="Times New Roman" w:cs="Times New Roman"/>
          <w:sz w:val="24"/>
          <w:szCs w:val="24"/>
        </w:rPr>
        <w:tab/>
        <w:t xml:space="preserve">that sang.  She used to sing.  He killed that too." [...] "I wish you'd seen Minnie Foster </w:t>
      </w:r>
      <w:r>
        <w:rPr>
          <w:rFonts w:ascii="Times New Roman" w:hAnsi="Times New Roman" w:cs="Times New Roman"/>
          <w:sz w:val="24"/>
          <w:szCs w:val="24"/>
        </w:rPr>
        <w:tab/>
        <w:t xml:space="preserve">when she wore a white dress with blue ribbons and stood up there in the choir and </w:t>
      </w:r>
      <w:r>
        <w:rPr>
          <w:rFonts w:ascii="Times New Roman" w:hAnsi="Times New Roman" w:cs="Times New Roman"/>
          <w:sz w:val="24"/>
          <w:szCs w:val="24"/>
        </w:rPr>
        <w:tab/>
        <w:t>sang."</w:t>
      </w:r>
      <w:r>
        <w:rPr>
          <w:rStyle w:val="EndnoteReference"/>
          <w:rFonts w:ascii="Times New Roman" w:hAnsi="Times New Roman" w:cs="Times New Roman"/>
          <w:sz w:val="24"/>
          <w:szCs w:val="24"/>
        </w:rPr>
        <w:endnoteReference w:id="54"/>
      </w:r>
    </w:p>
    <w:p w:rsidR="00D73EC3" w:rsidRDefault="00D73EC3" w:rsidP="00C167A9">
      <w:pPr>
        <w:rPr>
          <w:rFonts w:ascii="Times New Roman" w:hAnsi="Times New Roman" w:cs="Times New Roman"/>
          <w:sz w:val="24"/>
          <w:szCs w:val="24"/>
        </w:rPr>
      </w:pPr>
      <w:r>
        <w:rPr>
          <w:rFonts w:ascii="Times New Roman" w:hAnsi="Times New Roman" w:cs="Times New Roman"/>
          <w:sz w:val="24"/>
          <w:szCs w:val="24"/>
        </w:rPr>
        <w:t>The audience is left to infer that when John killed the canary, he also killed the last bit of joy left in Minnie's life, and the last thing that still linked her to her musical youth.  As the play ends, the male investigation into the crime has not progressed at all, with Mrs. Peters and Mrs. Hale joining forces to protect their sex, hiding the truth they have discovered from their husbands.</w:t>
      </w:r>
    </w:p>
    <w:p w:rsidR="00906C7E" w:rsidRDefault="00906C7E" w:rsidP="00C167A9">
      <w:pPr>
        <w:rPr>
          <w:rFonts w:ascii="Times New Roman" w:hAnsi="Times New Roman" w:cs="Times New Roman"/>
          <w:sz w:val="24"/>
          <w:szCs w:val="24"/>
        </w:rPr>
      </w:pPr>
      <w:r>
        <w:rPr>
          <w:rFonts w:ascii="Times New Roman" w:hAnsi="Times New Roman" w:cs="Times New Roman"/>
          <w:sz w:val="24"/>
          <w:szCs w:val="24"/>
        </w:rPr>
        <w:tab/>
        <w:t>A theme which is abundantly apparent throughout this play is that of patriarchal power within society.  The men in the play are the ones who work, with the women assigned the role of housewife, performing domestic chores around the house for the benefit of the men.</w:t>
      </w:r>
      <w:r w:rsidR="002A2C7F">
        <w:rPr>
          <w:rFonts w:ascii="Times New Roman" w:hAnsi="Times New Roman" w:cs="Times New Roman"/>
          <w:sz w:val="24"/>
          <w:szCs w:val="24"/>
        </w:rPr>
        <w:t xml:space="preserve">  As depicted in </w:t>
      </w:r>
      <w:r w:rsidR="002A2C7F">
        <w:rPr>
          <w:rFonts w:ascii="Times New Roman" w:hAnsi="Times New Roman" w:cs="Times New Roman"/>
          <w:i/>
          <w:sz w:val="24"/>
          <w:szCs w:val="24"/>
        </w:rPr>
        <w:t>A Vindication of the Rights of Woman</w:t>
      </w:r>
      <w:r w:rsidR="002A2C7F">
        <w:rPr>
          <w:rFonts w:ascii="Times New Roman" w:hAnsi="Times New Roman" w:cs="Times New Roman"/>
          <w:sz w:val="24"/>
          <w:szCs w:val="24"/>
        </w:rPr>
        <w:t xml:space="preserve">, in this play women are supposed to merely be concerned </w:t>
      </w:r>
      <w:r w:rsidR="003E5F24">
        <w:rPr>
          <w:rFonts w:ascii="Times New Roman" w:hAnsi="Times New Roman" w:cs="Times New Roman"/>
          <w:sz w:val="24"/>
          <w:szCs w:val="24"/>
        </w:rPr>
        <w:t>with 'trifles'.  "The domestic trifles of the day have afforded matters for cheerful converse,"</w:t>
      </w:r>
      <w:r w:rsidR="003E5F24">
        <w:rPr>
          <w:rStyle w:val="EndnoteReference"/>
          <w:rFonts w:ascii="Times New Roman" w:hAnsi="Times New Roman" w:cs="Times New Roman"/>
          <w:sz w:val="24"/>
          <w:szCs w:val="24"/>
        </w:rPr>
        <w:endnoteReference w:id="55"/>
      </w:r>
      <w:r w:rsidR="003E5F24">
        <w:rPr>
          <w:rFonts w:ascii="Times New Roman" w:hAnsi="Times New Roman" w:cs="Times New Roman"/>
          <w:sz w:val="24"/>
          <w:szCs w:val="24"/>
        </w:rPr>
        <w:t xml:space="preserve"> writes Mary Wollstonecraft, and this can be seen in the attention paid to the matters of fruit-keeping and quilt-making by the women in this play.  Men are seen to uphold the law, and even </w:t>
      </w:r>
      <w:r w:rsidR="003E5F24">
        <w:rPr>
          <w:rFonts w:ascii="Times New Roman" w:hAnsi="Times New Roman" w:cs="Times New Roman"/>
          <w:i/>
          <w:sz w:val="24"/>
          <w:szCs w:val="24"/>
        </w:rPr>
        <w:t>be</w:t>
      </w:r>
      <w:r w:rsidR="003E5F24">
        <w:rPr>
          <w:rFonts w:ascii="Times New Roman" w:hAnsi="Times New Roman" w:cs="Times New Roman"/>
          <w:sz w:val="24"/>
          <w:szCs w:val="24"/>
        </w:rPr>
        <w:t xml:space="preserve"> the law that women must obey, aptly demonstrated when George Henderson says to Mrs. Peters, "For that matter, a sheriff's wife is married to the law.  Ever think of it that way, Mrs. Peters?"</w:t>
      </w:r>
      <w:r w:rsidR="003E5F24">
        <w:rPr>
          <w:rStyle w:val="EndnoteReference"/>
          <w:rFonts w:ascii="Times New Roman" w:hAnsi="Times New Roman" w:cs="Times New Roman"/>
          <w:sz w:val="24"/>
          <w:szCs w:val="24"/>
        </w:rPr>
        <w:endnoteReference w:id="56"/>
      </w:r>
    </w:p>
    <w:p w:rsidR="003E5F24" w:rsidRDefault="003E5F24" w:rsidP="00C167A9">
      <w:pPr>
        <w:rPr>
          <w:rFonts w:ascii="Times New Roman" w:hAnsi="Times New Roman" w:cs="Times New Roman"/>
          <w:sz w:val="24"/>
          <w:szCs w:val="24"/>
        </w:rPr>
      </w:pPr>
      <w:r>
        <w:rPr>
          <w:rFonts w:ascii="Times New Roman" w:hAnsi="Times New Roman" w:cs="Times New Roman"/>
          <w:sz w:val="24"/>
          <w:szCs w:val="24"/>
        </w:rPr>
        <w:tab/>
        <w:t xml:space="preserve">It can be argued that Susan Glaspell has been afflicted by the same 'indignation' that Virginia Woolf's fictional 'I' found in Charlotte </w:t>
      </w:r>
      <w:proofErr w:type="spellStart"/>
      <w:r>
        <w:rPr>
          <w:rFonts w:ascii="Times New Roman" w:hAnsi="Times New Roman" w:cs="Times New Roman"/>
          <w:sz w:val="24"/>
          <w:szCs w:val="24"/>
        </w:rPr>
        <w:t>Brontë's</w:t>
      </w:r>
      <w:proofErr w:type="spellEnd"/>
      <w:r>
        <w:rPr>
          <w:rFonts w:ascii="Times New Roman" w:hAnsi="Times New Roman" w:cs="Times New Roman"/>
          <w:sz w:val="24"/>
          <w:szCs w:val="24"/>
        </w:rPr>
        <w:t xml:space="preserve"> work - that both writers possess genius that will "never... get expressed whole and entire."</w:t>
      </w:r>
      <w:r>
        <w:rPr>
          <w:rStyle w:val="EndnoteReference"/>
          <w:rFonts w:ascii="Times New Roman" w:hAnsi="Times New Roman" w:cs="Times New Roman"/>
          <w:sz w:val="24"/>
          <w:szCs w:val="24"/>
        </w:rPr>
        <w:endnoteReference w:id="57"/>
      </w:r>
      <w:r>
        <w:rPr>
          <w:rFonts w:ascii="Times New Roman" w:hAnsi="Times New Roman" w:cs="Times New Roman"/>
          <w:sz w:val="24"/>
          <w:szCs w:val="24"/>
        </w:rPr>
        <w:t xml:space="preserve">  This argument rests upon allowing subtle significance to be attached to Glaspell's choice of names for her characters.  The neighbouring farmer, Lewis Hale, to be successful in his profession, would have to have sufficient strength to enable him to perform heavy lifting work on his farm.  The dictionary definitions of '</w:t>
      </w:r>
      <w:proofErr w:type="spellStart"/>
      <w:r>
        <w:rPr>
          <w:rFonts w:ascii="Times New Roman" w:hAnsi="Times New Roman" w:cs="Times New Roman"/>
          <w:sz w:val="24"/>
          <w:szCs w:val="24"/>
        </w:rPr>
        <w:t>lewis</w:t>
      </w:r>
      <w:proofErr w:type="spellEnd"/>
      <w:r>
        <w:rPr>
          <w:rFonts w:ascii="Times New Roman" w:hAnsi="Times New Roman" w:cs="Times New Roman"/>
          <w:sz w:val="24"/>
          <w:szCs w:val="24"/>
        </w:rPr>
        <w:t>' and 'hale' are as follows:</w:t>
      </w:r>
    </w:p>
    <w:p w:rsidR="003E5F24" w:rsidRPr="00C34D02" w:rsidRDefault="003E5F24" w:rsidP="00C34D02">
      <w:pPr>
        <w:pStyle w:val="NoSpacing"/>
        <w:rPr>
          <w:rFonts w:ascii="Times New Roman" w:hAnsi="Times New Roman" w:cs="Times New Roman"/>
          <w:sz w:val="24"/>
          <w:szCs w:val="24"/>
        </w:rPr>
      </w:pPr>
      <w:r>
        <w:tab/>
      </w:r>
      <w:proofErr w:type="spellStart"/>
      <w:r w:rsidRPr="00C34D02">
        <w:rPr>
          <w:rFonts w:ascii="Times New Roman" w:hAnsi="Times New Roman" w:cs="Times New Roman"/>
          <w:b/>
          <w:sz w:val="24"/>
          <w:szCs w:val="24"/>
        </w:rPr>
        <w:t>lewis</w:t>
      </w:r>
      <w:proofErr w:type="spellEnd"/>
      <w:r w:rsidRPr="00C34D02">
        <w:rPr>
          <w:rFonts w:ascii="Times New Roman" w:hAnsi="Times New Roman" w:cs="Times New Roman"/>
          <w:sz w:val="24"/>
          <w:szCs w:val="24"/>
        </w:rPr>
        <w:t xml:space="preserve"> </w:t>
      </w:r>
      <w:r w:rsidRPr="00C34D02">
        <w:rPr>
          <w:rFonts w:ascii="Times New Roman" w:hAnsi="Times New Roman" w:cs="Times New Roman"/>
          <w:i/>
          <w:sz w:val="24"/>
          <w:szCs w:val="24"/>
        </w:rPr>
        <w:t>n</w:t>
      </w:r>
      <w:r w:rsidRPr="00C34D02">
        <w:rPr>
          <w:rFonts w:ascii="Times New Roman" w:hAnsi="Times New Roman" w:cs="Times New Roman"/>
          <w:sz w:val="24"/>
          <w:szCs w:val="24"/>
        </w:rPr>
        <w:t xml:space="preserve"> an appliance for lifting heavy blocks of stone.</w:t>
      </w:r>
      <w:r w:rsidR="00C34D02" w:rsidRPr="00C34D02">
        <w:rPr>
          <w:rStyle w:val="EndnoteReference"/>
          <w:rFonts w:ascii="Times New Roman" w:hAnsi="Times New Roman" w:cs="Times New Roman"/>
          <w:sz w:val="24"/>
          <w:szCs w:val="24"/>
        </w:rPr>
        <w:endnoteReference w:id="58"/>
      </w:r>
    </w:p>
    <w:p w:rsidR="00C34D02" w:rsidRPr="00C34D02" w:rsidRDefault="00C34D02" w:rsidP="00C34D02">
      <w:pPr>
        <w:pStyle w:val="NoSpacing"/>
        <w:rPr>
          <w:rFonts w:ascii="Times New Roman" w:hAnsi="Times New Roman" w:cs="Times New Roman"/>
          <w:sz w:val="24"/>
          <w:szCs w:val="24"/>
        </w:rPr>
      </w:pPr>
      <w:r w:rsidRPr="00C34D02">
        <w:rPr>
          <w:rFonts w:ascii="Times New Roman" w:hAnsi="Times New Roman" w:cs="Times New Roman"/>
          <w:sz w:val="24"/>
          <w:szCs w:val="24"/>
        </w:rPr>
        <w:tab/>
      </w:r>
      <w:r w:rsidRPr="00C34D02">
        <w:rPr>
          <w:rFonts w:ascii="Times New Roman" w:hAnsi="Times New Roman" w:cs="Times New Roman"/>
          <w:b/>
          <w:sz w:val="24"/>
          <w:szCs w:val="24"/>
        </w:rPr>
        <w:t>hale</w:t>
      </w:r>
      <w:r w:rsidRPr="00C34D02">
        <w:rPr>
          <w:rFonts w:ascii="Times New Roman" w:hAnsi="Times New Roman" w:cs="Times New Roman"/>
          <w:sz w:val="24"/>
          <w:szCs w:val="24"/>
        </w:rPr>
        <w:t xml:space="preserve"> </w:t>
      </w:r>
      <w:proofErr w:type="spellStart"/>
      <w:r w:rsidRPr="00C34D02">
        <w:rPr>
          <w:rFonts w:ascii="Times New Roman" w:hAnsi="Times New Roman" w:cs="Times New Roman"/>
          <w:i/>
          <w:sz w:val="24"/>
          <w:szCs w:val="24"/>
        </w:rPr>
        <w:t>adj</w:t>
      </w:r>
      <w:proofErr w:type="spellEnd"/>
      <w:r w:rsidRPr="00C34D02">
        <w:rPr>
          <w:rFonts w:ascii="Times New Roman" w:hAnsi="Times New Roman" w:cs="Times New Roman"/>
          <w:sz w:val="24"/>
          <w:szCs w:val="24"/>
        </w:rPr>
        <w:t xml:space="preserve"> healthy and strong.</w:t>
      </w:r>
      <w:r w:rsidRPr="00C34D02">
        <w:rPr>
          <w:rStyle w:val="EndnoteReference"/>
          <w:rFonts w:ascii="Times New Roman" w:hAnsi="Times New Roman" w:cs="Times New Roman"/>
          <w:sz w:val="24"/>
          <w:szCs w:val="24"/>
        </w:rPr>
        <w:endnoteReference w:id="59"/>
      </w:r>
    </w:p>
    <w:p w:rsidR="00C34D02" w:rsidRDefault="00C34D02" w:rsidP="00C167A9">
      <w:pPr>
        <w:rPr>
          <w:rFonts w:ascii="Times New Roman" w:hAnsi="Times New Roman" w:cs="Times New Roman"/>
          <w:sz w:val="24"/>
          <w:szCs w:val="24"/>
        </w:rPr>
      </w:pPr>
    </w:p>
    <w:p w:rsidR="00C34D02" w:rsidRDefault="00C34D02" w:rsidP="00C167A9">
      <w:pPr>
        <w:rPr>
          <w:rFonts w:ascii="Times New Roman" w:hAnsi="Times New Roman" w:cs="Times New Roman"/>
          <w:sz w:val="24"/>
          <w:szCs w:val="24"/>
        </w:rPr>
      </w:pPr>
      <w:r>
        <w:rPr>
          <w:rFonts w:ascii="Times New Roman" w:hAnsi="Times New Roman" w:cs="Times New Roman"/>
          <w:sz w:val="24"/>
          <w:szCs w:val="24"/>
        </w:rPr>
        <w:lastRenderedPageBreak/>
        <w:tab/>
        <w:t>Thus, by putting these two elements of his name together, one gets an idea of somebody who is 'healthy', 'strong', and able to perform heavy lifting.  In a similar vein, Mrs. Hale is consistently portrayed as the stronger of the two women who converse with each other during the play, the one who voices definite opinions, whereas the force with which Mrs. Peters' sentiments begin often dwindle to comparative nothingness, as demonstrated by the following conversation:</w:t>
      </w:r>
    </w:p>
    <w:p w:rsidR="000862CC" w:rsidRDefault="00C34D02" w:rsidP="00C167A9">
      <w:pPr>
        <w:rPr>
          <w:rFonts w:ascii="Times New Roman" w:hAnsi="Times New Roman" w:cs="Times New Roman"/>
          <w:sz w:val="24"/>
          <w:szCs w:val="24"/>
        </w:rPr>
      </w:pPr>
      <w:r>
        <w:rPr>
          <w:rFonts w:ascii="Times New Roman" w:hAnsi="Times New Roman" w:cs="Times New Roman"/>
          <w:sz w:val="24"/>
          <w:szCs w:val="24"/>
        </w:rPr>
        <w:tab/>
        <w:t>MRS. PETERS. [</w:t>
      </w:r>
      <w:r>
        <w:rPr>
          <w:rFonts w:ascii="Times New Roman" w:hAnsi="Times New Roman" w:cs="Times New Roman"/>
          <w:i/>
          <w:sz w:val="24"/>
          <w:szCs w:val="24"/>
        </w:rPr>
        <w:t>In a whisper</w:t>
      </w:r>
      <w:r>
        <w:rPr>
          <w:rFonts w:ascii="Times New Roman" w:hAnsi="Times New Roman" w:cs="Times New Roman"/>
          <w:sz w:val="24"/>
          <w:szCs w:val="24"/>
        </w:rPr>
        <w:t xml:space="preserve">.] When I was a girl--my kitten--there was a boy took a </w:t>
      </w:r>
      <w:r>
        <w:rPr>
          <w:rFonts w:ascii="Times New Roman" w:hAnsi="Times New Roman" w:cs="Times New Roman"/>
          <w:sz w:val="24"/>
          <w:szCs w:val="24"/>
        </w:rPr>
        <w:tab/>
        <w:t>hatchet, and before my eyes--and before I could get there--[</w:t>
      </w:r>
      <w:r>
        <w:rPr>
          <w:rFonts w:ascii="Times New Roman" w:hAnsi="Times New Roman" w:cs="Times New Roman"/>
          <w:i/>
          <w:sz w:val="24"/>
          <w:szCs w:val="24"/>
        </w:rPr>
        <w:t xml:space="preserve">Covers her face an </w:t>
      </w:r>
      <w:r>
        <w:rPr>
          <w:rFonts w:ascii="Times New Roman" w:hAnsi="Times New Roman" w:cs="Times New Roman"/>
          <w:i/>
          <w:sz w:val="24"/>
          <w:szCs w:val="24"/>
        </w:rPr>
        <w:tab/>
        <w:t>instant</w:t>
      </w:r>
      <w:r>
        <w:rPr>
          <w:rFonts w:ascii="Times New Roman" w:hAnsi="Times New Roman" w:cs="Times New Roman"/>
          <w:sz w:val="24"/>
          <w:szCs w:val="24"/>
        </w:rPr>
        <w:t>.]  If they hadn't held me back I would have--[</w:t>
      </w:r>
      <w:r>
        <w:rPr>
          <w:rFonts w:ascii="Times New Roman" w:hAnsi="Times New Roman" w:cs="Times New Roman"/>
          <w:i/>
          <w:sz w:val="24"/>
          <w:szCs w:val="24"/>
        </w:rPr>
        <w:t xml:space="preserve">Catches herself, looks upstairs </w:t>
      </w:r>
      <w:r>
        <w:rPr>
          <w:rFonts w:ascii="Times New Roman" w:hAnsi="Times New Roman" w:cs="Times New Roman"/>
          <w:i/>
          <w:sz w:val="24"/>
          <w:szCs w:val="24"/>
        </w:rPr>
        <w:tab/>
        <w:t>where steps are heard, falters weakly</w:t>
      </w:r>
      <w:r>
        <w:rPr>
          <w:rFonts w:ascii="Times New Roman" w:hAnsi="Times New Roman" w:cs="Times New Roman"/>
          <w:sz w:val="24"/>
          <w:szCs w:val="24"/>
        </w:rPr>
        <w:t>]--hurt him.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MRS. HALE. [...] No, Wright wouldn't like the bird--a thing that sang.  She used to </w:t>
      </w:r>
      <w:r>
        <w:rPr>
          <w:rFonts w:ascii="Times New Roman" w:hAnsi="Times New Roman" w:cs="Times New Roman"/>
          <w:sz w:val="24"/>
          <w:szCs w:val="24"/>
        </w:rPr>
        <w:tab/>
        <w:t>sing.  He killed that, too.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MRS. PETERS. [</w:t>
      </w:r>
      <w:r>
        <w:rPr>
          <w:rFonts w:ascii="Times New Roman" w:hAnsi="Times New Roman" w:cs="Times New Roman"/>
          <w:i/>
          <w:sz w:val="24"/>
          <w:szCs w:val="24"/>
        </w:rPr>
        <w:t>Moving uneasily</w:t>
      </w:r>
      <w:r>
        <w:rPr>
          <w:rFonts w:ascii="Times New Roman" w:hAnsi="Times New Roman" w:cs="Times New Roman"/>
          <w:sz w:val="24"/>
          <w:szCs w:val="24"/>
        </w:rPr>
        <w:t>] We don't know who killed the bird.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MRS. HALE. I knew John Wright.</w:t>
      </w:r>
      <w:r>
        <w:rPr>
          <w:rStyle w:val="EndnoteReference"/>
          <w:rFonts w:ascii="Times New Roman" w:hAnsi="Times New Roman" w:cs="Times New Roman"/>
          <w:sz w:val="24"/>
          <w:szCs w:val="24"/>
        </w:rPr>
        <w:endnoteReference w:id="60"/>
      </w:r>
      <w:r w:rsidR="000862CC">
        <w:rPr>
          <w:rFonts w:ascii="Times New Roman" w:hAnsi="Times New Roman" w:cs="Times New Roman"/>
          <w:sz w:val="24"/>
          <w:szCs w:val="24"/>
        </w:rPr>
        <w:tab/>
      </w:r>
    </w:p>
    <w:p w:rsidR="00C20BE2" w:rsidRDefault="00C20BE2" w:rsidP="00C167A9">
      <w:pPr>
        <w:rPr>
          <w:rFonts w:ascii="Times New Roman" w:hAnsi="Times New Roman" w:cs="Times New Roman"/>
          <w:sz w:val="24"/>
          <w:szCs w:val="24"/>
        </w:rPr>
      </w:pPr>
      <w:r>
        <w:rPr>
          <w:rFonts w:ascii="Times New Roman" w:hAnsi="Times New Roman" w:cs="Times New Roman"/>
          <w:sz w:val="24"/>
          <w:szCs w:val="24"/>
        </w:rPr>
        <w:tab/>
        <w:t>The definition of 'peter', as in the phrase 'peter out', is very fitting for the character that Glaspell portrays in Mrs. Peters:</w:t>
      </w:r>
    </w:p>
    <w:p w:rsidR="00C20BE2" w:rsidRDefault="00C20BE2" w:rsidP="00C167A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peter </w:t>
      </w:r>
      <w:r>
        <w:rPr>
          <w:rFonts w:ascii="Times New Roman" w:hAnsi="Times New Roman" w:cs="Times New Roman"/>
          <w:i/>
          <w:sz w:val="24"/>
          <w:szCs w:val="24"/>
        </w:rPr>
        <w:t>vi</w:t>
      </w:r>
      <w:r>
        <w:rPr>
          <w:rFonts w:ascii="Times New Roman" w:hAnsi="Times New Roman" w:cs="Times New Roman"/>
          <w:sz w:val="24"/>
          <w:szCs w:val="24"/>
        </w:rPr>
        <w:t xml:space="preserve"> (</w:t>
      </w:r>
      <w:proofErr w:type="spellStart"/>
      <w:r>
        <w:rPr>
          <w:rFonts w:ascii="Times New Roman" w:hAnsi="Times New Roman" w:cs="Times New Roman"/>
          <w:sz w:val="24"/>
          <w:szCs w:val="24"/>
        </w:rPr>
        <w:t xml:space="preserve">with </w:t>
      </w:r>
      <w:r>
        <w:rPr>
          <w:rFonts w:ascii="Times New Roman" w:hAnsi="Times New Roman" w:cs="Times New Roman"/>
          <w:b/>
          <w:sz w:val="24"/>
          <w:szCs w:val="24"/>
        </w:rPr>
        <w:t>out</w:t>
      </w:r>
      <w:proofErr w:type="spellEnd"/>
      <w:r>
        <w:rPr>
          <w:rFonts w:ascii="Times New Roman" w:hAnsi="Times New Roman" w:cs="Times New Roman"/>
          <w:sz w:val="24"/>
          <w:szCs w:val="24"/>
        </w:rPr>
        <w:t>) to come to an end; to dwindle to nothing.</w:t>
      </w:r>
      <w:r>
        <w:rPr>
          <w:rStyle w:val="EndnoteReference"/>
          <w:rFonts w:ascii="Times New Roman" w:hAnsi="Times New Roman" w:cs="Times New Roman"/>
          <w:sz w:val="24"/>
          <w:szCs w:val="24"/>
        </w:rPr>
        <w:endnoteReference w:id="61"/>
      </w:r>
    </w:p>
    <w:p w:rsidR="00C20BE2" w:rsidRDefault="00C20BE2" w:rsidP="00C167A9">
      <w:pPr>
        <w:rPr>
          <w:rFonts w:ascii="Times New Roman" w:hAnsi="Times New Roman" w:cs="Times New Roman"/>
          <w:sz w:val="24"/>
          <w:szCs w:val="24"/>
        </w:rPr>
      </w:pPr>
      <w:r>
        <w:rPr>
          <w:rFonts w:ascii="Times New Roman" w:hAnsi="Times New Roman" w:cs="Times New Roman"/>
          <w:sz w:val="24"/>
          <w:szCs w:val="24"/>
        </w:rPr>
        <w:tab/>
        <w:t xml:space="preserve">Henry Peters, the sheriff in Glaspell's play, is involved in finding evidence that would provide a motive for Minnie Wright's killing her husband, John.  If it could be proved that Minnie did indeed murder her husband, she could be condemned to capital punishment.  One form of capital punishment that would have been available for use by the authorities at the time of </w:t>
      </w:r>
      <w:r>
        <w:rPr>
          <w:rFonts w:ascii="Times New Roman" w:hAnsi="Times New Roman" w:cs="Times New Roman"/>
          <w:i/>
          <w:sz w:val="24"/>
          <w:szCs w:val="24"/>
        </w:rPr>
        <w:t>Trifle</w:t>
      </w:r>
      <w:r>
        <w:rPr>
          <w:rFonts w:ascii="Times New Roman" w:hAnsi="Times New Roman" w:cs="Times New Roman"/>
          <w:sz w:val="24"/>
          <w:szCs w:val="24"/>
        </w:rPr>
        <w:t>'s publication is the electric chair:</w:t>
      </w:r>
    </w:p>
    <w:p w:rsidR="00C20BE2" w:rsidRDefault="00C20BE2" w:rsidP="00C167A9">
      <w:pPr>
        <w:rPr>
          <w:rFonts w:ascii="Times New Roman" w:hAnsi="Times New Roman" w:cs="Times New Roman"/>
          <w:sz w:val="24"/>
          <w:szCs w:val="24"/>
        </w:rPr>
      </w:pPr>
      <w:r>
        <w:rPr>
          <w:rFonts w:ascii="Times New Roman" w:hAnsi="Times New Roman" w:cs="Times New Roman"/>
          <w:sz w:val="24"/>
          <w:szCs w:val="24"/>
        </w:rPr>
        <w:tab/>
        <w:t xml:space="preserve">In the United States, most death sentences handed down are the result of persons </w:t>
      </w:r>
      <w:r>
        <w:rPr>
          <w:rFonts w:ascii="Times New Roman" w:hAnsi="Times New Roman" w:cs="Times New Roman"/>
          <w:sz w:val="24"/>
          <w:szCs w:val="24"/>
        </w:rPr>
        <w:tab/>
        <w:t xml:space="preserve">being convicted of a statutory capital offense [...] The electric chair was first used in </w:t>
      </w:r>
      <w:r>
        <w:rPr>
          <w:rFonts w:ascii="Times New Roman" w:hAnsi="Times New Roman" w:cs="Times New Roman"/>
          <w:sz w:val="24"/>
          <w:szCs w:val="24"/>
        </w:rPr>
        <w:tab/>
        <w:t>1890 [..]</w:t>
      </w:r>
      <w:r>
        <w:rPr>
          <w:rStyle w:val="EndnoteReference"/>
          <w:rFonts w:ascii="Times New Roman" w:hAnsi="Times New Roman" w:cs="Times New Roman"/>
          <w:sz w:val="24"/>
          <w:szCs w:val="24"/>
        </w:rPr>
        <w:endnoteReference w:id="62"/>
      </w:r>
    </w:p>
    <w:p w:rsidR="00286173" w:rsidRDefault="00286173" w:rsidP="00C167A9">
      <w:pPr>
        <w:rPr>
          <w:rFonts w:ascii="Times New Roman" w:hAnsi="Times New Roman" w:cs="Times New Roman"/>
          <w:sz w:val="24"/>
          <w:szCs w:val="24"/>
        </w:rPr>
      </w:pPr>
      <w:r>
        <w:rPr>
          <w:rFonts w:ascii="Times New Roman" w:hAnsi="Times New Roman" w:cs="Times New Roman"/>
          <w:sz w:val="24"/>
          <w:szCs w:val="24"/>
        </w:rPr>
        <w:tab/>
        <w:t xml:space="preserve">The fact that the sheriff, Henry Peters, is involved in a failed investigation that could have led to Minnie Wright being sentenced to death by the </w:t>
      </w:r>
      <w:r>
        <w:rPr>
          <w:rFonts w:ascii="Times New Roman" w:hAnsi="Times New Roman" w:cs="Times New Roman"/>
          <w:b/>
          <w:sz w:val="24"/>
          <w:szCs w:val="24"/>
        </w:rPr>
        <w:t>electric chair</w:t>
      </w:r>
      <w:r>
        <w:rPr>
          <w:rFonts w:ascii="Times New Roman" w:hAnsi="Times New Roman" w:cs="Times New Roman"/>
          <w:sz w:val="24"/>
          <w:szCs w:val="24"/>
        </w:rPr>
        <w:t xml:space="preserve"> is significant when the dictionary definitions of his name are considered:</w:t>
      </w:r>
    </w:p>
    <w:p w:rsidR="00286173" w:rsidRDefault="00286173" w:rsidP="00C167A9">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b/>
          <w:sz w:val="24"/>
          <w:szCs w:val="24"/>
        </w:rPr>
        <w:t>henry</w:t>
      </w:r>
      <w:proofErr w:type="spellEnd"/>
      <w:r>
        <w:rPr>
          <w:rFonts w:ascii="Times New Roman" w:hAnsi="Times New Roman" w:cs="Times New Roman"/>
          <w:sz w:val="24"/>
          <w:szCs w:val="24"/>
        </w:rPr>
        <w:t xml:space="preserve"> </w:t>
      </w:r>
      <w:r>
        <w:rPr>
          <w:rFonts w:ascii="Times New Roman" w:hAnsi="Times New Roman" w:cs="Times New Roman"/>
          <w:i/>
          <w:sz w:val="24"/>
          <w:szCs w:val="24"/>
        </w:rPr>
        <w:t>n</w:t>
      </w:r>
      <w:r>
        <w:rPr>
          <w:rFonts w:ascii="Times New Roman" w:hAnsi="Times New Roman" w:cs="Times New Roman"/>
          <w:sz w:val="24"/>
          <w:szCs w:val="24"/>
        </w:rPr>
        <w:t xml:space="preserve"> (</w:t>
      </w:r>
      <w:r>
        <w:rPr>
          <w:rFonts w:ascii="Times New Roman" w:hAnsi="Times New Roman" w:cs="Times New Roman"/>
          <w:i/>
          <w:sz w:val="24"/>
          <w:szCs w:val="24"/>
        </w:rPr>
        <w:t>pl</w:t>
      </w:r>
      <w:r>
        <w:rPr>
          <w:rFonts w:ascii="Times New Roman" w:hAnsi="Times New Roman" w:cs="Times New Roman"/>
          <w:sz w:val="24"/>
          <w:szCs w:val="24"/>
        </w:rPr>
        <w:t xml:space="preserve"> </w:t>
      </w:r>
      <w:r>
        <w:rPr>
          <w:rFonts w:ascii="Times New Roman" w:hAnsi="Times New Roman" w:cs="Times New Roman"/>
          <w:b/>
          <w:sz w:val="24"/>
          <w:szCs w:val="24"/>
        </w:rPr>
        <w:t>henries, henrys</w:t>
      </w:r>
      <w:r>
        <w:rPr>
          <w:rFonts w:ascii="Times New Roman" w:hAnsi="Times New Roman" w:cs="Times New Roman"/>
          <w:sz w:val="24"/>
          <w:szCs w:val="24"/>
        </w:rPr>
        <w:t>) a unit of electrical inductance.</w:t>
      </w:r>
      <w:r>
        <w:rPr>
          <w:rStyle w:val="EndnoteReference"/>
          <w:rFonts w:ascii="Times New Roman" w:hAnsi="Times New Roman" w:cs="Times New Roman"/>
          <w:sz w:val="24"/>
          <w:szCs w:val="24"/>
        </w:rPr>
        <w:endnoteReference w:id="63"/>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peter</w:t>
      </w:r>
      <w:r>
        <w:rPr>
          <w:rFonts w:ascii="Times New Roman" w:hAnsi="Times New Roman" w:cs="Times New Roman"/>
          <w:sz w:val="24"/>
          <w:szCs w:val="24"/>
        </w:rPr>
        <w:t xml:space="preserve"> </w:t>
      </w:r>
      <w:r>
        <w:rPr>
          <w:rFonts w:ascii="Times New Roman" w:hAnsi="Times New Roman" w:cs="Times New Roman"/>
          <w:i/>
          <w:sz w:val="24"/>
          <w:szCs w:val="24"/>
        </w:rPr>
        <w:t>vi</w:t>
      </w:r>
      <w:r>
        <w:rPr>
          <w:rFonts w:ascii="Times New Roman" w:hAnsi="Times New Roman" w:cs="Times New Roman"/>
          <w:sz w:val="24"/>
          <w:szCs w:val="24"/>
        </w:rPr>
        <w:t xml:space="preserve"> (</w:t>
      </w:r>
      <w:proofErr w:type="spellStart"/>
      <w:r>
        <w:rPr>
          <w:rFonts w:ascii="Times New Roman" w:hAnsi="Times New Roman" w:cs="Times New Roman"/>
          <w:sz w:val="24"/>
          <w:szCs w:val="24"/>
        </w:rPr>
        <w:t xml:space="preserve">with </w:t>
      </w:r>
      <w:r>
        <w:rPr>
          <w:rFonts w:ascii="Times New Roman" w:hAnsi="Times New Roman" w:cs="Times New Roman"/>
          <w:b/>
          <w:sz w:val="24"/>
          <w:szCs w:val="24"/>
        </w:rPr>
        <w:t>out</w:t>
      </w:r>
      <w:proofErr w:type="spellEnd"/>
      <w:r>
        <w:rPr>
          <w:rFonts w:ascii="Times New Roman" w:hAnsi="Times New Roman" w:cs="Times New Roman"/>
          <w:sz w:val="24"/>
          <w:szCs w:val="24"/>
        </w:rPr>
        <w:t>) to come to an end; to dwindle to nothing.</w:t>
      </w:r>
      <w:r>
        <w:rPr>
          <w:rStyle w:val="EndnoteReference"/>
          <w:rFonts w:ascii="Times New Roman" w:hAnsi="Times New Roman" w:cs="Times New Roman"/>
          <w:sz w:val="24"/>
          <w:szCs w:val="24"/>
        </w:rPr>
        <w:endnoteReference w:id="64"/>
      </w:r>
    </w:p>
    <w:p w:rsidR="00286173" w:rsidRDefault="00286173" w:rsidP="00C167A9">
      <w:pPr>
        <w:rPr>
          <w:rFonts w:ascii="Times New Roman" w:hAnsi="Times New Roman" w:cs="Times New Roman"/>
          <w:sz w:val="24"/>
          <w:szCs w:val="24"/>
        </w:rPr>
      </w:pPr>
      <w:r>
        <w:rPr>
          <w:rFonts w:ascii="Times New Roman" w:hAnsi="Times New Roman" w:cs="Times New Roman"/>
          <w:sz w:val="24"/>
          <w:szCs w:val="24"/>
        </w:rPr>
        <w:tab/>
      </w:r>
      <w:r w:rsidR="00372E8C">
        <w:rPr>
          <w:rFonts w:ascii="Times New Roman" w:hAnsi="Times New Roman" w:cs="Times New Roman"/>
          <w:sz w:val="24"/>
          <w:szCs w:val="24"/>
        </w:rPr>
        <w:t>Once again, Henry Peters' name encapsulates his role in the play.  The man with whom Lewis Hale stops off at John Wright's house is called Harry.  Harry is left in a state of disbelief by Minnie's account of her husband's death, and proceeds to ask her a series of questions that cannot be expected to improve the mental state of one who has recently lost her husband:</w:t>
      </w:r>
    </w:p>
    <w:p w:rsidR="00372E8C" w:rsidRDefault="00372E8C" w:rsidP="00C167A9">
      <w:pPr>
        <w:rPr>
          <w:rFonts w:ascii="Times New Roman" w:hAnsi="Times New Roman" w:cs="Times New Roman"/>
          <w:sz w:val="24"/>
          <w:szCs w:val="24"/>
        </w:rPr>
      </w:pPr>
      <w:r>
        <w:rPr>
          <w:rFonts w:ascii="Times New Roman" w:hAnsi="Times New Roman" w:cs="Times New Roman"/>
          <w:sz w:val="24"/>
          <w:szCs w:val="24"/>
        </w:rPr>
        <w:tab/>
      </w:r>
      <w:r w:rsidRPr="00372E8C">
        <w:rPr>
          <w:rFonts w:ascii="Times New Roman" w:hAnsi="Times New Roman" w:cs="Times New Roman"/>
          <w:b/>
          <w:sz w:val="24"/>
          <w:szCs w:val="24"/>
        </w:rPr>
        <w:t>"Who did this, Mrs. Wright?"</w:t>
      </w:r>
      <w:r>
        <w:rPr>
          <w:rFonts w:ascii="Times New Roman" w:hAnsi="Times New Roman" w:cs="Times New Roman"/>
          <w:sz w:val="24"/>
          <w:szCs w:val="24"/>
        </w:rPr>
        <w:t xml:space="preserve"> said Harry.  He said it businesslike--and she stopped </w:t>
      </w:r>
      <w:r>
        <w:rPr>
          <w:rFonts w:ascii="Times New Roman" w:hAnsi="Times New Roman" w:cs="Times New Roman"/>
          <w:sz w:val="24"/>
          <w:szCs w:val="24"/>
        </w:rPr>
        <w:tab/>
      </w:r>
      <w:proofErr w:type="spellStart"/>
      <w:r>
        <w:rPr>
          <w:rFonts w:ascii="Times New Roman" w:hAnsi="Times New Roman" w:cs="Times New Roman"/>
          <w:sz w:val="24"/>
          <w:szCs w:val="24"/>
        </w:rPr>
        <w:t>pleatin</w:t>
      </w:r>
      <w:proofErr w:type="spellEnd"/>
      <w:r>
        <w:rPr>
          <w:rFonts w:ascii="Times New Roman" w:hAnsi="Times New Roman" w:cs="Times New Roman"/>
          <w:sz w:val="24"/>
          <w:szCs w:val="24"/>
        </w:rPr>
        <w:t xml:space="preserve">' of her apron.  "I don't know," she says.  </w:t>
      </w:r>
      <w:r w:rsidRPr="00372E8C">
        <w:rPr>
          <w:rFonts w:ascii="Times New Roman" w:hAnsi="Times New Roman" w:cs="Times New Roman"/>
          <w:b/>
          <w:sz w:val="24"/>
          <w:szCs w:val="24"/>
        </w:rPr>
        <w:t xml:space="preserve">"You don't </w:t>
      </w:r>
      <w:r w:rsidRPr="00372E8C">
        <w:rPr>
          <w:rFonts w:ascii="Times New Roman" w:hAnsi="Times New Roman" w:cs="Times New Roman"/>
          <w:b/>
          <w:i/>
          <w:sz w:val="24"/>
          <w:szCs w:val="24"/>
        </w:rPr>
        <w:t>know</w:t>
      </w:r>
      <w:r w:rsidRPr="00372E8C">
        <w:rPr>
          <w:rFonts w:ascii="Times New Roman" w:hAnsi="Times New Roman" w:cs="Times New Roman"/>
          <w:b/>
          <w:sz w:val="24"/>
          <w:szCs w:val="24"/>
        </w:rPr>
        <w:t>?"</w:t>
      </w:r>
      <w:r>
        <w:rPr>
          <w:rFonts w:ascii="Times New Roman" w:hAnsi="Times New Roman" w:cs="Times New Roman"/>
          <w:sz w:val="24"/>
          <w:szCs w:val="24"/>
        </w:rPr>
        <w:t xml:space="preserve"> says Harry.  </w:t>
      </w:r>
      <w:r>
        <w:rPr>
          <w:rFonts w:ascii="Times New Roman" w:hAnsi="Times New Roman" w:cs="Times New Roman"/>
          <w:sz w:val="24"/>
          <w:szCs w:val="24"/>
        </w:rPr>
        <w:tab/>
        <w:t xml:space="preserve">"No," says she.  </w:t>
      </w:r>
      <w:r w:rsidRPr="00372E8C">
        <w:rPr>
          <w:rFonts w:ascii="Times New Roman" w:hAnsi="Times New Roman" w:cs="Times New Roman"/>
          <w:b/>
          <w:sz w:val="24"/>
          <w:szCs w:val="24"/>
        </w:rPr>
        <w:t xml:space="preserve">"Weren't you </w:t>
      </w:r>
      <w:proofErr w:type="spellStart"/>
      <w:r w:rsidRPr="00372E8C">
        <w:rPr>
          <w:rFonts w:ascii="Times New Roman" w:hAnsi="Times New Roman" w:cs="Times New Roman"/>
          <w:b/>
          <w:sz w:val="24"/>
          <w:szCs w:val="24"/>
        </w:rPr>
        <w:t>sleepin</w:t>
      </w:r>
      <w:proofErr w:type="spellEnd"/>
      <w:r w:rsidRPr="00372E8C">
        <w:rPr>
          <w:rFonts w:ascii="Times New Roman" w:hAnsi="Times New Roman" w:cs="Times New Roman"/>
          <w:b/>
          <w:sz w:val="24"/>
          <w:szCs w:val="24"/>
        </w:rPr>
        <w:t>' in the bed with him?"</w:t>
      </w:r>
      <w:r>
        <w:rPr>
          <w:rFonts w:ascii="Times New Roman" w:hAnsi="Times New Roman" w:cs="Times New Roman"/>
          <w:sz w:val="24"/>
          <w:szCs w:val="24"/>
        </w:rPr>
        <w:t xml:space="preserve"> says Harry.  "Yes," </w:t>
      </w:r>
      <w:r>
        <w:rPr>
          <w:rFonts w:ascii="Times New Roman" w:hAnsi="Times New Roman" w:cs="Times New Roman"/>
          <w:sz w:val="24"/>
          <w:szCs w:val="24"/>
        </w:rPr>
        <w:lastRenderedPageBreak/>
        <w:tab/>
        <w:t xml:space="preserve">says she, "but I was on the inside."  </w:t>
      </w:r>
      <w:r w:rsidRPr="00372E8C">
        <w:rPr>
          <w:rFonts w:ascii="Times New Roman" w:hAnsi="Times New Roman" w:cs="Times New Roman"/>
          <w:b/>
          <w:sz w:val="24"/>
          <w:szCs w:val="24"/>
        </w:rPr>
        <w:t xml:space="preserve">"Somebody slipped a rope around his neck and </w:t>
      </w:r>
      <w:r>
        <w:rPr>
          <w:rFonts w:ascii="Times New Roman" w:hAnsi="Times New Roman" w:cs="Times New Roman"/>
          <w:b/>
          <w:sz w:val="24"/>
          <w:szCs w:val="24"/>
        </w:rPr>
        <w:tab/>
      </w:r>
      <w:r w:rsidRPr="00372E8C">
        <w:rPr>
          <w:rFonts w:ascii="Times New Roman" w:hAnsi="Times New Roman" w:cs="Times New Roman"/>
          <w:b/>
          <w:sz w:val="24"/>
          <w:szCs w:val="24"/>
        </w:rPr>
        <w:t>strangled him and you didn't wake up?"</w:t>
      </w:r>
      <w:r>
        <w:rPr>
          <w:rFonts w:ascii="Times New Roman" w:hAnsi="Times New Roman" w:cs="Times New Roman"/>
          <w:sz w:val="24"/>
          <w:szCs w:val="24"/>
        </w:rPr>
        <w:t xml:space="preserve"> says Harry. [...] </w:t>
      </w:r>
      <w:r w:rsidRPr="00372E8C">
        <w:rPr>
          <w:rFonts w:ascii="Times New Roman" w:hAnsi="Times New Roman" w:cs="Times New Roman"/>
          <w:b/>
          <w:sz w:val="24"/>
          <w:szCs w:val="24"/>
        </w:rPr>
        <w:t xml:space="preserve">Harry was going to ask </w:t>
      </w:r>
      <w:r>
        <w:rPr>
          <w:rFonts w:ascii="Times New Roman" w:hAnsi="Times New Roman" w:cs="Times New Roman"/>
          <w:b/>
          <w:sz w:val="24"/>
          <w:szCs w:val="24"/>
        </w:rPr>
        <w:tab/>
      </w:r>
      <w:r w:rsidRPr="00372E8C">
        <w:rPr>
          <w:rFonts w:ascii="Times New Roman" w:hAnsi="Times New Roman" w:cs="Times New Roman"/>
          <w:b/>
          <w:sz w:val="24"/>
          <w:szCs w:val="24"/>
        </w:rPr>
        <w:t>her more questions</w:t>
      </w:r>
      <w:r>
        <w:rPr>
          <w:rFonts w:ascii="Times New Roman" w:hAnsi="Times New Roman" w:cs="Times New Roman"/>
          <w:sz w:val="24"/>
          <w:szCs w:val="24"/>
        </w:rPr>
        <w:t xml:space="preserve"> [...]</w:t>
      </w:r>
      <w:r>
        <w:rPr>
          <w:rStyle w:val="EndnoteReference"/>
          <w:rFonts w:ascii="Times New Roman" w:hAnsi="Times New Roman" w:cs="Times New Roman"/>
          <w:sz w:val="24"/>
          <w:szCs w:val="24"/>
        </w:rPr>
        <w:endnoteReference w:id="65"/>
      </w:r>
    </w:p>
    <w:p w:rsidR="0072605D" w:rsidRDefault="0072605D" w:rsidP="00C167A9">
      <w:pPr>
        <w:rPr>
          <w:rFonts w:ascii="Times New Roman" w:hAnsi="Times New Roman" w:cs="Times New Roman"/>
          <w:sz w:val="24"/>
          <w:szCs w:val="24"/>
        </w:rPr>
      </w:pPr>
      <w:r>
        <w:rPr>
          <w:rFonts w:ascii="Times New Roman" w:hAnsi="Times New Roman" w:cs="Times New Roman"/>
          <w:sz w:val="24"/>
          <w:szCs w:val="24"/>
        </w:rPr>
        <w:t xml:space="preserve">The dictionary definition of the word 'harry' again provides an accurate description of </w:t>
      </w:r>
      <w:proofErr w:type="spellStart"/>
      <w:r>
        <w:rPr>
          <w:rFonts w:ascii="Times New Roman" w:hAnsi="Times New Roman" w:cs="Times New Roman"/>
          <w:sz w:val="24"/>
          <w:szCs w:val="24"/>
        </w:rPr>
        <w:t>Harry's</w:t>
      </w:r>
      <w:proofErr w:type="spellEnd"/>
      <w:r>
        <w:rPr>
          <w:rFonts w:ascii="Times New Roman" w:hAnsi="Times New Roman" w:cs="Times New Roman"/>
          <w:sz w:val="24"/>
          <w:szCs w:val="24"/>
        </w:rPr>
        <w:t xml:space="preserve"> character within the play:</w:t>
      </w:r>
    </w:p>
    <w:p w:rsidR="0072605D" w:rsidRDefault="0072605D" w:rsidP="00C167A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harry </w:t>
      </w:r>
      <w:proofErr w:type="spellStart"/>
      <w:r>
        <w:rPr>
          <w:rFonts w:ascii="Times New Roman" w:hAnsi="Times New Roman" w:cs="Times New Roman"/>
          <w:i/>
          <w:sz w:val="24"/>
          <w:szCs w:val="24"/>
        </w:rPr>
        <w:t>vt</w:t>
      </w:r>
      <w:proofErr w:type="spellEnd"/>
      <w:r>
        <w:rPr>
          <w:rFonts w:ascii="Times New Roman" w:hAnsi="Times New Roman" w:cs="Times New Roman"/>
          <w:i/>
          <w:sz w:val="24"/>
          <w:szCs w:val="24"/>
        </w:rPr>
        <w:t xml:space="preserve"> </w:t>
      </w:r>
      <w:r>
        <w:rPr>
          <w:rFonts w:ascii="Times New Roman" w:hAnsi="Times New Roman" w:cs="Times New Roman"/>
          <w:sz w:val="24"/>
          <w:szCs w:val="24"/>
        </w:rPr>
        <w:t>(</w:t>
      </w:r>
      <w:r>
        <w:rPr>
          <w:rFonts w:ascii="Times New Roman" w:hAnsi="Times New Roman" w:cs="Times New Roman"/>
          <w:b/>
          <w:sz w:val="24"/>
          <w:szCs w:val="24"/>
        </w:rPr>
        <w:t>harrying, harried</w:t>
      </w:r>
      <w:r>
        <w:rPr>
          <w:rFonts w:ascii="Times New Roman" w:hAnsi="Times New Roman" w:cs="Times New Roman"/>
          <w:sz w:val="24"/>
          <w:szCs w:val="24"/>
        </w:rPr>
        <w:t>) to torment and harass.</w:t>
      </w:r>
      <w:r>
        <w:rPr>
          <w:rStyle w:val="EndnoteReference"/>
          <w:rFonts w:ascii="Times New Roman" w:hAnsi="Times New Roman" w:cs="Times New Roman"/>
          <w:sz w:val="24"/>
          <w:szCs w:val="24"/>
        </w:rPr>
        <w:endnoteReference w:id="66"/>
      </w:r>
    </w:p>
    <w:p w:rsidR="00D76B57" w:rsidRDefault="00D76B57" w:rsidP="00C167A9">
      <w:pPr>
        <w:rPr>
          <w:rFonts w:ascii="Times New Roman" w:hAnsi="Times New Roman" w:cs="Times New Roman"/>
          <w:sz w:val="24"/>
          <w:szCs w:val="24"/>
        </w:rPr>
      </w:pPr>
      <w:r>
        <w:rPr>
          <w:rFonts w:ascii="Times New Roman" w:hAnsi="Times New Roman" w:cs="Times New Roman"/>
          <w:sz w:val="24"/>
          <w:szCs w:val="24"/>
        </w:rPr>
        <w:tab/>
        <w:t>John Wright, the man who was murdered by his wife Minnie, appears to have made no struggle for life whatsoever.  He was killed without even leaving a scratch on her face, or performing any other act that would have served as evidence with which to incriminat</w:t>
      </w:r>
      <w:r w:rsidR="001C3DEE">
        <w:rPr>
          <w:rFonts w:ascii="Times New Roman" w:hAnsi="Times New Roman" w:cs="Times New Roman"/>
          <w:sz w:val="24"/>
          <w:szCs w:val="24"/>
        </w:rPr>
        <w:t>e Minnie.  Again, the dictionary definitions of 'john' and '</w:t>
      </w:r>
      <w:proofErr w:type="spellStart"/>
      <w:r w:rsidR="001C3DEE">
        <w:rPr>
          <w:rFonts w:ascii="Times New Roman" w:hAnsi="Times New Roman" w:cs="Times New Roman"/>
          <w:sz w:val="24"/>
          <w:szCs w:val="24"/>
        </w:rPr>
        <w:t>wright</w:t>
      </w:r>
      <w:proofErr w:type="spellEnd"/>
      <w:r w:rsidR="001C3DEE">
        <w:rPr>
          <w:rFonts w:ascii="Times New Roman" w:hAnsi="Times New Roman" w:cs="Times New Roman"/>
          <w:sz w:val="24"/>
          <w:szCs w:val="24"/>
        </w:rPr>
        <w:t>' provide further support for the argument that Susan Glaspell took great care in the selection of names for her characters:</w:t>
      </w:r>
    </w:p>
    <w:p w:rsidR="001C3DEE" w:rsidRDefault="001C3DEE" w:rsidP="00C167A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john</w:t>
      </w:r>
      <w:r>
        <w:rPr>
          <w:rFonts w:ascii="Times New Roman" w:hAnsi="Times New Roman" w:cs="Times New Roman"/>
          <w:sz w:val="24"/>
          <w:szCs w:val="24"/>
        </w:rPr>
        <w:t xml:space="preserve"> </w:t>
      </w:r>
      <w:r>
        <w:rPr>
          <w:rFonts w:ascii="Times New Roman" w:hAnsi="Times New Roman" w:cs="Times New Roman"/>
          <w:i/>
          <w:sz w:val="24"/>
          <w:szCs w:val="24"/>
        </w:rPr>
        <w:t>n</w:t>
      </w:r>
      <w:r>
        <w:rPr>
          <w:rFonts w:ascii="Times New Roman" w:hAnsi="Times New Roman" w:cs="Times New Roman"/>
          <w:sz w:val="24"/>
          <w:szCs w:val="24"/>
        </w:rPr>
        <w:t xml:space="preserve"> (</w:t>
      </w:r>
      <w:proofErr w:type="spellStart"/>
      <w:r>
        <w:rPr>
          <w:rFonts w:ascii="Times New Roman" w:hAnsi="Times New Roman" w:cs="Times New Roman"/>
          <w:i/>
          <w:sz w:val="24"/>
          <w:szCs w:val="24"/>
        </w:rPr>
        <w:t>sl</w:t>
      </w:r>
      <w:proofErr w:type="spellEnd"/>
      <w:r>
        <w:rPr>
          <w:rFonts w:ascii="Times New Roman" w:hAnsi="Times New Roman" w:cs="Times New Roman"/>
          <w:sz w:val="24"/>
          <w:szCs w:val="24"/>
        </w:rPr>
        <w:t>) [...] an easy prey.</w:t>
      </w:r>
      <w:r w:rsidR="00CC20A3">
        <w:rPr>
          <w:rStyle w:val="EndnoteReference"/>
          <w:rFonts w:ascii="Times New Roman" w:hAnsi="Times New Roman" w:cs="Times New Roman"/>
          <w:sz w:val="24"/>
          <w:szCs w:val="24"/>
        </w:rPr>
        <w:endnoteReference w:id="67"/>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b/>
          <w:sz w:val="24"/>
          <w:szCs w:val="24"/>
        </w:rPr>
        <w:t>wright</w:t>
      </w:r>
      <w:proofErr w:type="spellEnd"/>
      <w:r>
        <w:rPr>
          <w:rFonts w:ascii="Times New Roman" w:hAnsi="Times New Roman" w:cs="Times New Roman"/>
          <w:sz w:val="24"/>
          <w:szCs w:val="24"/>
        </w:rPr>
        <w:t xml:space="preserve"> </w:t>
      </w:r>
      <w:r>
        <w:rPr>
          <w:rFonts w:ascii="Times New Roman" w:hAnsi="Times New Roman" w:cs="Times New Roman"/>
          <w:i/>
          <w:sz w:val="24"/>
          <w:szCs w:val="24"/>
        </w:rPr>
        <w:t>n</w:t>
      </w:r>
      <w:r>
        <w:rPr>
          <w:rFonts w:ascii="Times New Roman" w:hAnsi="Times New Roman" w:cs="Times New Roman"/>
          <w:sz w:val="24"/>
          <w:szCs w:val="24"/>
        </w:rPr>
        <w:t xml:space="preserve"> a maker (e.g. </w:t>
      </w:r>
      <w:r>
        <w:rPr>
          <w:rFonts w:ascii="Times New Roman" w:hAnsi="Times New Roman" w:cs="Times New Roman"/>
          <w:i/>
          <w:sz w:val="24"/>
          <w:szCs w:val="24"/>
        </w:rPr>
        <w:t>playwright</w:t>
      </w:r>
      <w:r>
        <w:rPr>
          <w:rFonts w:ascii="Times New Roman" w:hAnsi="Times New Roman" w:cs="Times New Roman"/>
          <w:sz w:val="24"/>
          <w:szCs w:val="24"/>
        </w:rPr>
        <w:t xml:space="preserve">), a builder (e.g. </w:t>
      </w:r>
      <w:r>
        <w:rPr>
          <w:rFonts w:ascii="Times New Roman" w:hAnsi="Times New Roman" w:cs="Times New Roman"/>
          <w:i/>
          <w:sz w:val="24"/>
          <w:szCs w:val="24"/>
        </w:rPr>
        <w:t>shipwright</w:t>
      </w:r>
      <w:r>
        <w:rPr>
          <w:rFonts w:ascii="Times New Roman" w:hAnsi="Times New Roman" w:cs="Times New Roman"/>
          <w:sz w:val="24"/>
          <w:szCs w:val="24"/>
        </w:rPr>
        <w:t>).</w:t>
      </w:r>
      <w:r w:rsidR="00CC20A3">
        <w:rPr>
          <w:rStyle w:val="EndnoteReference"/>
          <w:rFonts w:ascii="Times New Roman" w:hAnsi="Times New Roman" w:cs="Times New Roman"/>
          <w:sz w:val="24"/>
          <w:szCs w:val="24"/>
        </w:rPr>
        <w:endnoteReference w:id="68"/>
      </w:r>
    </w:p>
    <w:p w:rsidR="00CC20A3" w:rsidRDefault="00CC20A3" w:rsidP="00C167A9">
      <w:pPr>
        <w:rPr>
          <w:rFonts w:ascii="Times New Roman" w:hAnsi="Times New Roman" w:cs="Times New Roman"/>
          <w:sz w:val="24"/>
          <w:szCs w:val="24"/>
        </w:rPr>
      </w:pPr>
      <w:r>
        <w:rPr>
          <w:rFonts w:ascii="Times New Roman" w:hAnsi="Times New Roman" w:cs="Times New Roman"/>
          <w:sz w:val="24"/>
          <w:szCs w:val="24"/>
        </w:rPr>
        <w:tab/>
        <w:t>As with the other women in the play, Minnie's assigned role in life is that of a home</w:t>
      </w:r>
      <w:r>
        <w:rPr>
          <w:rFonts w:ascii="Times New Roman" w:hAnsi="Times New Roman" w:cs="Times New Roman"/>
          <w:b/>
          <w:sz w:val="24"/>
          <w:szCs w:val="24"/>
        </w:rPr>
        <w:t xml:space="preserve">maker </w:t>
      </w:r>
      <w:r>
        <w:rPr>
          <w:rFonts w:ascii="Times New Roman" w:hAnsi="Times New Roman" w:cs="Times New Roman"/>
          <w:sz w:val="24"/>
          <w:szCs w:val="24"/>
        </w:rPr>
        <w:t>(or home-</w:t>
      </w:r>
      <w:proofErr w:type="spellStart"/>
      <w:r>
        <w:rPr>
          <w:rFonts w:ascii="Times New Roman" w:hAnsi="Times New Roman" w:cs="Times New Roman"/>
          <w:i/>
          <w:sz w:val="24"/>
          <w:szCs w:val="24"/>
        </w:rPr>
        <w:t>wright</w:t>
      </w:r>
      <w:proofErr w:type="spellEnd"/>
      <w:r>
        <w:rPr>
          <w:rFonts w:ascii="Times New Roman" w:hAnsi="Times New Roman" w:cs="Times New Roman"/>
          <w:sz w:val="24"/>
          <w:szCs w:val="24"/>
        </w:rPr>
        <w:t>)</w:t>
      </w:r>
      <w:r w:rsidR="00AF3FA2">
        <w:rPr>
          <w:rFonts w:ascii="Times New Roman" w:hAnsi="Times New Roman" w:cs="Times New Roman"/>
          <w:sz w:val="24"/>
          <w:szCs w:val="24"/>
        </w:rPr>
        <w:t>.</w:t>
      </w:r>
      <w:r>
        <w:rPr>
          <w:rFonts w:ascii="Times New Roman" w:hAnsi="Times New Roman" w:cs="Times New Roman"/>
          <w:sz w:val="24"/>
          <w:szCs w:val="24"/>
        </w:rPr>
        <w:t xml:space="preserve"> </w:t>
      </w:r>
      <w:r w:rsidR="00AF3FA2">
        <w:rPr>
          <w:rFonts w:ascii="Times New Roman" w:hAnsi="Times New Roman" w:cs="Times New Roman"/>
          <w:sz w:val="24"/>
          <w:szCs w:val="24"/>
        </w:rPr>
        <w:t xml:space="preserve"> H</w:t>
      </w:r>
      <w:r>
        <w:rPr>
          <w:rFonts w:ascii="Times New Roman" w:hAnsi="Times New Roman" w:cs="Times New Roman"/>
          <w:sz w:val="24"/>
          <w:szCs w:val="24"/>
        </w:rPr>
        <w:t xml:space="preserve">er musical skill ceases to flourish following her entrance into the patriarchal scheme of things - </w:t>
      </w:r>
      <w:r w:rsidR="00AF3FA2">
        <w:rPr>
          <w:rFonts w:ascii="Times New Roman" w:hAnsi="Times New Roman" w:cs="Times New Roman"/>
          <w:sz w:val="24"/>
          <w:szCs w:val="24"/>
        </w:rPr>
        <w:t xml:space="preserve">she can no longer 'foster' her talent [Minnie Foster, her maiden name], </w:t>
      </w:r>
      <w:r>
        <w:rPr>
          <w:rFonts w:ascii="Times New Roman" w:hAnsi="Times New Roman" w:cs="Times New Roman"/>
          <w:sz w:val="24"/>
          <w:szCs w:val="24"/>
        </w:rPr>
        <w:t>it is rendered insignificant</w:t>
      </w:r>
      <w:r w:rsidR="00AF3FA2">
        <w:rPr>
          <w:rFonts w:ascii="Times New Roman" w:hAnsi="Times New Roman" w:cs="Times New Roman"/>
          <w:sz w:val="24"/>
          <w:szCs w:val="24"/>
        </w:rPr>
        <w:t>, made small, '</w:t>
      </w:r>
      <w:r w:rsidR="00AF3FA2" w:rsidRPr="00AF3FA2">
        <w:rPr>
          <w:rFonts w:ascii="Times New Roman" w:hAnsi="Times New Roman" w:cs="Times New Roman"/>
          <w:i/>
          <w:sz w:val="24"/>
          <w:szCs w:val="24"/>
        </w:rPr>
        <w:t>mini</w:t>
      </w:r>
      <w:r w:rsidR="00AF3FA2">
        <w:rPr>
          <w:rFonts w:ascii="Times New Roman" w:hAnsi="Times New Roman" w:cs="Times New Roman"/>
          <w:sz w:val="24"/>
          <w:szCs w:val="24"/>
        </w:rPr>
        <w:t>-</w:t>
      </w:r>
      <w:proofErr w:type="spellStart"/>
      <w:r w:rsidR="00AF3FA2">
        <w:rPr>
          <w:rFonts w:ascii="Times New Roman" w:hAnsi="Times New Roman" w:cs="Times New Roman"/>
          <w:i/>
          <w:sz w:val="24"/>
          <w:szCs w:val="24"/>
        </w:rPr>
        <w:t>wright</w:t>
      </w:r>
      <w:proofErr w:type="spellEnd"/>
      <w:r w:rsidR="00AF3FA2">
        <w:rPr>
          <w:rFonts w:ascii="Times New Roman" w:hAnsi="Times New Roman" w:cs="Times New Roman"/>
          <w:sz w:val="24"/>
          <w:szCs w:val="24"/>
        </w:rPr>
        <w:t>' [Minnie Wright, her married name]</w:t>
      </w:r>
      <w:r>
        <w:rPr>
          <w:rFonts w:ascii="Times New Roman" w:hAnsi="Times New Roman" w:cs="Times New Roman"/>
          <w:sz w:val="24"/>
          <w:szCs w:val="24"/>
        </w:rPr>
        <w:t>.  The county attorney, George Henderson,</w:t>
      </w:r>
      <w:r w:rsidR="00BB7DFB">
        <w:rPr>
          <w:rFonts w:ascii="Times New Roman" w:hAnsi="Times New Roman" w:cs="Times New Roman"/>
          <w:sz w:val="24"/>
          <w:szCs w:val="24"/>
        </w:rPr>
        <w:t xml:space="preserve"> is part of the patriarchal society that keeps women subjugated, and is therefore </w:t>
      </w:r>
      <w:r w:rsidR="00BB7DFB">
        <w:rPr>
          <w:rFonts w:ascii="Times New Roman" w:hAnsi="Times New Roman" w:cs="Times New Roman"/>
          <w:b/>
          <w:sz w:val="24"/>
          <w:szCs w:val="24"/>
        </w:rPr>
        <w:t>not especially in touch with his feminine side</w:t>
      </w:r>
      <w:r w:rsidR="00BB7DFB">
        <w:rPr>
          <w:rFonts w:ascii="Times New Roman" w:hAnsi="Times New Roman" w:cs="Times New Roman"/>
          <w:sz w:val="24"/>
          <w:szCs w:val="24"/>
        </w:rPr>
        <w:t xml:space="preserve">.  Unlike the women in the play, during the course of his investigation into the death of John Wright, a member of the local </w:t>
      </w:r>
      <w:r w:rsidR="00BB7DFB">
        <w:rPr>
          <w:rFonts w:ascii="Times New Roman" w:hAnsi="Times New Roman" w:cs="Times New Roman"/>
          <w:b/>
          <w:sz w:val="24"/>
          <w:szCs w:val="24"/>
        </w:rPr>
        <w:t>rural</w:t>
      </w:r>
      <w:r w:rsidR="00BB7DFB">
        <w:rPr>
          <w:rFonts w:ascii="Times New Roman" w:hAnsi="Times New Roman" w:cs="Times New Roman"/>
          <w:sz w:val="24"/>
          <w:szCs w:val="24"/>
        </w:rPr>
        <w:t xml:space="preserve"> community, he does not stumble upon the "piece of silk"</w:t>
      </w:r>
      <w:r w:rsidR="00BB7DFB">
        <w:rPr>
          <w:rStyle w:val="EndnoteReference"/>
          <w:rFonts w:ascii="Times New Roman" w:hAnsi="Times New Roman" w:cs="Times New Roman"/>
          <w:sz w:val="24"/>
          <w:szCs w:val="24"/>
        </w:rPr>
        <w:endnoteReference w:id="69"/>
      </w:r>
      <w:r w:rsidR="00BB7DFB">
        <w:rPr>
          <w:rFonts w:ascii="Times New Roman" w:hAnsi="Times New Roman" w:cs="Times New Roman"/>
          <w:sz w:val="24"/>
          <w:szCs w:val="24"/>
        </w:rPr>
        <w:t xml:space="preserve"> with which Minnie has wrapped up the canary that John killed - his </w:t>
      </w:r>
      <w:r w:rsidR="00BB7DFB">
        <w:rPr>
          <w:rFonts w:ascii="Times New Roman" w:hAnsi="Times New Roman" w:cs="Times New Roman"/>
          <w:b/>
          <w:sz w:val="24"/>
          <w:szCs w:val="24"/>
        </w:rPr>
        <w:t>masculine</w:t>
      </w:r>
      <w:r w:rsidR="00BB7DFB">
        <w:rPr>
          <w:rFonts w:ascii="Times New Roman" w:hAnsi="Times New Roman" w:cs="Times New Roman"/>
          <w:sz w:val="24"/>
          <w:szCs w:val="24"/>
        </w:rPr>
        <w:t xml:space="preserve"> pursuit of evidence leads him to overlook items of the </w:t>
      </w:r>
      <w:r w:rsidR="00BB7DFB">
        <w:rPr>
          <w:rFonts w:ascii="Times New Roman" w:hAnsi="Times New Roman" w:cs="Times New Roman"/>
          <w:b/>
          <w:sz w:val="24"/>
          <w:szCs w:val="24"/>
        </w:rPr>
        <w:t>feminine</w:t>
      </w:r>
      <w:r w:rsidR="00BB7DFB">
        <w:rPr>
          <w:rFonts w:ascii="Times New Roman" w:hAnsi="Times New Roman" w:cs="Times New Roman"/>
          <w:sz w:val="24"/>
          <w:szCs w:val="24"/>
        </w:rPr>
        <w:t xml:space="preserve">, domestic sphere.  The name 'George' is phonetically similar to the </w:t>
      </w:r>
      <w:r w:rsidR="00BB7DFB" w:rsidRPr="00BB7DFB">
        <w:rPr>
          <w:rFonts w:ascii="Times New Roman" w:hAnsi="Times New Roman" w:cs="Times New Roman"/>
          <w:b/>
          <w:sz w:val="24"/>
          <w:szCs w:val="24"/>
        </w:rPr>
        <w:t>masculine</w:t>
      </w:r>
      <w:r w:rsidR="00BB7DFB">
        <w:rPr>
          <w:rFonts w:ascii="Times New Roman" w:hAnsi="Times New Roman" w:cs="Times New Roman"/>
          <w:sz w:val="24"/>
          <w:szCs w:val="24"/>
        </w:rPr>
        <w:t xml:space="preserve">-sounding "georgic, </w:t>
      </w:r>
      <w:proofErr w:type="spellStart"/>
      <w:r w:rsidR="00BB7DFB">
        <w:rPr>
          <w:rFonts w:ascii="Times New Roman" w:hAnsi="Times New Roman" w:cs="Times New Roman"/>
          <w:sz w:val="24"/>
          <w:szCs w:val="24"/>
        </w:rPr>
        <w:t>georgical</w:t>
      </w:r>
      <w:proofErr w:type="spellEnd"/>
      <w:r w:rsidR="00BB7DFB">
        <w:rPr>
          <w:rFonts w:ascii="Times New Roman" w:hAnsi="Times New Roman" w:cs="Times New Roman"/>
          <w:sz w:val="24"/>
          <w:szCs w:val="24"/>
        </w:rPr>
        <w:t xml:space="preserve">" and the more </w:t>
      </w:r>
      <w:r w:rsidR="00BB7DFB" w:rsidRPr="00BB7DFB">
        <w:rPr>
          <w:rFonts w:ascii="Times New Roman" w:hAnsi="Times New Roman" w:cs="Times New Roman"/>
          <w:b/>
          <w:sz w:val="24"/>
          <w:szCs w:val="24"/>
        </w:rPr>
        <w:t>feminine</w:t>
      </w:r>
      <w:r w:rsidR="00BB7DFB">
        <w:rPr>
          <w:rFonts w:ascii="Times New Roman" w:hAnsi="Times New Roman" w:cs="Times New Roman"/>
          <w:sz w:val="24"/>
          <w:szCs w:val="24"/>
        </w:rPr>
        <w:t xml:space="preserve">-sounding "georgette", </w:t>
      </w:r>
      <w:r w:rsidR="00250BA5">
        <w:rPr>
          <w:rFonts w:ascii="Times New Roman" w:hAnsi="Times New Roman" w:cs="Times New Roman"/>
          <w:sz w:val="24"/>
          <w:szCs w:val="24"/>
        </w:rPr>
        <w:t>two words which are key elements in his investigation:</w:t>
      </w:r>
    </w:p>
    <w:p w:rsidR="00250BA5" w:rsidRDefault="00250BA5" w:rsidP="00C167A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georgic, </w:t>
      </w:r>
      <w:proofErr w:type="spellStart"/>
      <w:r>
        <w:rPr>
          <w:rFonts w:ascii="Times New Roman" w:hAnsi="Times New Roman" w:cs="Times New Roman"/>
          <w:b/>
          <w:sz w:val="24"/>
          <w:szCs w:val="24"/>
        </w:rPr>
        <w:t>georgical</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adj</w:t>
      </w:r>
      <w:proofErr w:type="spellEnd"/>
      <w:r>
        <w:rPr>
          <w:rFonts w:ascii="Times New Roman" w:hAnsi="Times New Roman" w:cs="Times New Roman"/>
          <w:sz w:val="24"/>
          <w:szCs w:val="24"/>
        </w:rPr>
        <w:t xml:space="preserve"> of or pertaining to husbandry; rural.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georgette </w:t>
      </w:r>
      <w:r>
        <w:rPr>
          <w:rFonts w:ascii="Times New Roman" w:hAnsi="Times New Roman" w:cs="Times New Roman"/>
          <w:i/>
          <w:sz w:val="24"/>
          <w:szCs w:val="24"/>
        </w:rPr>
        <w:t>n</w:t>
      </w:r>
      <w:r>
        <w:rPr>
          <w:rFonts w:ascii="Times New Roman" w:hAnsi="Times New Roman" w:cs="Times New Roman"/>
          <w:sz w:val="24"/>
          <w:szCs w:val="24"/>
        </w:rPr>
        <w:t xml:space="preserve"> a thin silk fabric.</w:t>
      </w:r>
      <w:r>
        <w:rPr>
          <w:rStyle w:val="EndnoteReference"/>
          <w:rFonts w:ascii="Times New Roman" w:hAnsi="Times New Roman" w:cs="Times New Roman"/>
          <w:sz w:val="24"/>
          <w:szCs w:val="24"/>
        </w:rPr>
        <w:endnoteReference w:id="70"/>
      </w:r>
    </w:p>
    <w:p w:rsidR="00250BA5" w:rsidRDefault="00250BA5" w:rsidP="00C167A9">
      <w:pPr>
        <w:rPr>
          <w:rFonts w:ascii="Times New Roman" w:hAnsi="Times New Roman" w:cs="Times New Roman"/>
          <w:sz w:val="24"/>
          <w:szCs w:val="24"/>
        </w:rPr>
      </w:pPr>
      <w:r>
        <w:rPr>
          <w:rFonts w:ascii="Times New Roman" w:hAnsi="Times New Roman" w:cs="Times New Roman"/>
          <w:sz w:val="24"/>
          <w:szCs w:val="24"/>
        </w:rPr>
        <w:tab/>
        <w:t xml:space="preserve">Allowing the argument that Susan Glaspell has paid meticulous attention to the naming of her characters, it could be argued that she possessed the sort of literary genius that blessed Charlotte </w:t>
      </w:r>
      <w:proofErr w:type="spellStart"/>
      <w:r>
        <w:rPr>
          <w:rFonts w:ascii="Times New Roman" w:hAnsi="Times New Roman" w:cs="Times New Roman"/>
          <w:sz w:val="24"/>
          <w:szCs w:val="24"/>
        </w:rPr>
        <w:t>Brontë</w:t>
      </w:r>
      <w:proofErr w:type="spellEnd"/>
      <w:r>
        <w:rPr>
          <w:rFonts w:ascii="Times New Roman" w:hAnsi="Times New Roman" w:cs="Times New Roman"/>
          <w:sz w:val="24"/>
          <w:szCs w:val="24"/>
        </w:rPr>
        <w:t xml:space="preserve">, but, like </w:t>
      </w:r>
      <w:proofErr w:type="spellStart"/>
      <w:r>
        <w:rPr>
          <w:rFonts w:ascii="Times New Roman" w:hAnsi="Times New Roman" w:cs="Times New Roman"/>
          <w:sz w:val="24"/>
          <w:szCs w:val="24"/>
        </w:rPr>
        <w:t>Brontë</w:t>
      </w:r>
      <w:proofErr w:type="spellEnd"/>
      <w:r>
        <w:rPr>
          <w:rFonts w:ascii="Times New Roman" w:hAnsi="Times New Roman" w:cs="Times New Roman"/>
          <w:sz w:val="24"/>
          <w:szCs w:val="24"/>
        </w:rPr>
        <w:t>, was never allowed to fully flourish because of her preoccupation with the plight of women within patriarchal society.</w:t>
      </w:r>
    </w:p>
    <w:p w:rsidR="00250BA5" w:rsidRDefault="00250BA5" w:rsidP="00C167A9">
      <w:pPr>
        <w:rPr>
          <w:rFonts w:ascii="Times New Roman" w:hAnsi="Times New Roman" w:cs="Times New Roman"/>
          <w:sz w:val="24"/>
          <w:szCs w:val="24"/>
        </w:rPr>
      </w:pPr>
      <w:r>
        <w:rPr>
          <w:rFonts w:ascii="Times New Roman" w:hAnsi="Times New Roman" w:cs="Times New Roman"/>
          <w:sz w:val="24"/>
          <w:szCs w:val="24"/>
        </w:rPr>
        <w:tab/>
        <w:t>The message that the audience takes from Glaspell's play is one of female solidarity, with Mrs. Hale and Mrs. Peters joining forces to prevent the empowered men in society (Lewis Hale, Henry Peters, and George Henderson) condemning one of their fellow women (Minnie Wright) to death.</w:t>
      </w:r>
    </w:p>
    <w:p w:rsidR="00250BA5" w:rsidRDefault="00250BA5" w:rsidP="00C167A9">
      <w:pPr>
        <w:rPr>
          <w:rFonts w:ascii="Times New Roman" w:hAnsi="Times New Roman" w:cs="Times New Roman"/>
          <w:sz w:val="24"/>
          <w:szCs w:val="24"/>
        </w:rPr>
      </w:pPr>
      <w:r>
        <w:rPr>
          <w:rFonts w:ascii="Times New Roman" w:hAnsi="Times New Roman" w:cs="Times New Roman"/>
          <w:sz w:val="24"/>
          <w:szCs w:val="24"/>
        </w:rPr>
        <w:tab/>
        <w:t>In conclusion, I believe that I have demonstrated that the theme of female subjugation within a male-dominated world is common to all three authors.  I have</w:t>
      </w:r>
      <w:r w:rsidR="005107C2">
        <w:rPr>
          <w:rFonts w:ascii="Times New Roman" w:hAnsi="Times New Roman" w:cs="Times New Roman"/>
          <w:sz w:val="24"/>
          <w:szCs w:val="24"/>
        </w:rPr>
        <w:t xml:space="preserve"> examined the reasons behind - and the implications of - Mary Wollstonecraft's assertion that "man, from the </w:t>
      </w:r>
      <w:r w:rsidR="005107C2">
        <w:rPr>
          <w:rFonts w:ascii="Times New Roman" w:hAnsi="Times New Roman" w:cs="Times New Roman"/>
          <w:sz w:val="24"/>
          <w:szCs w:val="24"/>
        </w:rPr>
        <w:lastRenderedPageBreak/>
        <w:t>remotest antiquity, found it convenient to exert his strength to subjugate his companion, and his invention to show that she ought to have her neck bent under the yoke, because the whole creation was only created for his convenience or pleasure."</w:t>
      </w:r>
      <w:r w:rsidR="005107C2">
        <w:rPr>
          <w:rStyle w:val="EndnoteReference"/>
          <w:rFonts w:ascii="Times New Roman" w:hAnsi="Times New Roman" w:cs="Times New Roman"/>
          <w:sz w:val="24"/>
          <w:szCs w:val="24"/>
        </w:rPr>
        <w:endnoteReference w:id="71"/>
      </w:r>
      <w:r w:rsidR="005107C2">
        <w:rPr>
          <w:rFonts w:ascii="Times New Roman" w:hAnsi="Times New Roman" w:cs="Times New Roman"/>
          <w:sz w:val="24"/>
          <w:szCs w:val="24"/>
        </w:rPr>
        <w:t xml:space="preserve">  Through an examination of </w:t>
      </w:r>
      <w:r w:rsidR="005107C2">
        <w:rPr>
          <w:rFonts w:ascii="Times New Roman" w:hAnsi="Times New Roman" w:cs="Times New Roman"/>
          <w:i/>
          <w:sz w:val="24"/>
          <w:szCs w:val="24"/>
        </w:rPr>
        <w:t>A Room of One's Own</w:t>
      </w:r>
      <w:r w:rsidR="005107C2">
        <w:rPr>
          <w:rFonts w:ascii="Times New Roman" w:hAnsi="Times New Roman" w:cs="Times New Roman"/>
          <w:sz w:val="24"/>
          <w:szCs w:val="24"/>
        </w:rPr>
        <w:t xml:space="preserve">, I have shown how Virginia Woolf pursues several of the themes established in Mary Wollstonecraft's </w:t>
      </w:r>
      <w:r w:rsidR="005107C2">
        <w:rPr>
          <w:rFonts w:ascii="Times New Roman" w:hAnsi="Times New Roman" w:cs="Times New Roman"/>
          <w:i/>
          <w:sz w:val="24"/>
          <w:szCs w:val="24"/>
        </w:rPr>
        <w:t>A Vindication of the Rights of Woman</w:t>
      </w:r>
      <w:r w:rsidR="005107C2">
        <w:rPr>
          <w:rFonts w:ascii="Times New Roman" w:hAnsi="Times New Roman" w:cs="Times New Roman"/>
          <w:sz w:val="24"/>
          <w:szCs w:val="24"/>
        </w:rPr>
        <w:t xml:space="preserve"> in order to make several important conclusions: that society has been owned by men; that there has not - until relatively recently - been a tradition of women writing for subsequent women to follow because of the societal barriers erected by men; and that only now are women finally being granted the material conditions necessary to enable creative literary production.  Finally, in an analysis of </w:t>
      </w:r>
      <w:r w:rsidR="005107C2">
        <w:rPr>
          <w:rFonts w:ascii="Times New Roman" w:hAnsi="Times New Roman" w:cs="Times New Roman"/>
          <w:i/>
          <w:sz w:val="24"/>
          <w:szCs w:val="24"/>
        </w:rPr>
        <w:t>Trifles</w:t>
      </w:r>
      <w:r w:rsidR="005107C2">
        <w:rPr>
          <w:rFonts w:ascii="Times New Roman" w:hAnsi="Times New Roman" w:cs="Times New Roman"/>
          <w:sz w:val="24"/>
          <w:szCs w:val="24"/>
        </w:rPr>
        <w:t>, I have shown how it is arguable that Susan Glaspell's genius produces a play that makes a powerful statement about the need for female solidarity in a sex-biased society.</w:t>
      </w:r>
    </w:p>
    <w:p w:rsidR="005107C2" w:rsidRDefault="005107C2" w:rsidP="00C167A9">
      <w:pPr>
        <w:rPr>
          <w:rFonts w:ascii="Times New Roman" w:hAnsi="Times New Roman" w:cs="Times New Roman"/>
          <w:sz w:val="24"/>
          <w:szCs w:val="24"/>
        </w:rPr>
      </w:pPr>
      <w:r>
        <w:rPr>
          <w:rFonts w:ascii="Times New Roman" w:hAnsi="Times New Roman" w:cs="Times New Roman"/>
          <w:sz w:val="24"/>
          <w:szCs w:val="24"/>
        </w:rPr>
        <w:tab/>
        <w:t>An essay seeking to further extend the arguments proposed in this paper could investigate women's writing throughout the twentieth and twenty-first centuries to examine to what extent the further emancipation of women writers that Woolf envisaged throughout the next century or so has occurred, and whether or not Shakespeare's sister is any nearer to putting "on the body which she has so often laid down."</w:t>
      </w:r>
      <w:r>
        <w:rPr>
          <w:rStyle w:val="EndnoteReference"/>
          <w:rFonts w:ascii="Times New Roman" w:hAnsi="Times New Roman" w:cs="Times New Roman"/>
          <w:sz w:val="24"/>
          <w:szCs w:val="24"/>
        </w:rPr>
        <w:endnoteReference w:id="72"/>
      </w:r>
    </w:p>
    <w:p w:rsidR="009D0B7B" w:rsidRDefault="009D0B7B" w:rsidP="00C167A9">
      <w:pPr>
        <w:rPr>
          <w:rFonts w:ascii="Times New Roman" w:hAnsi="Times New Roman" w:cs="Times New Roman"/>
          <w:sz w:val="24"/>
          <w:szCs w:val="24"/>
        </w:rPr>
      </w:pPr>
    </w:p>
    <w:p w:rsidR="009D0B7B" w:rsidRDefault="009D0B7B" w:rsidP="009D0B7B">
      <w:pPr>
        <w:jc w:val="center"/>
        <w:rPr>
          <w:rFonts w:ascii="Times New Roman" w:hAnsi="Times New Roman" w:cs="Times New Roman"/>
          <w:b/>
          <w:sz w:val="24"/>
          <w:szCs w:val="24"/>
        </w:rPr>
      </w:pPr>
      <w:r>
        <w:rPr>
          <w:rFonts w:ascii="Times New Roman" w:hAnsi="Times New Roman" w:cs="Times New Roman"/>
          <w:b/>
          <w:sz w:val="24"/>
          <w:szCs w:val="24"/>
        </w:rPr>
        <w:t>BIBLIOGRAPHY</w:t>
      </w:r>
    </w:p>
    <w:p w:rsidR="009D0B7B" w:rsidRDefault="009D0B7B" w:rsidP="009D0B7B">
      <w:pPr>
        <w:jc w:val="center"/>
        <w:rPr>
          <w:rFonts w:ascii="Times New Roman" w:hAnsi="Times New Roman" w:cs="Times New Roman"/>
          <w:b/>
          <w:sz w:val="24"/>
          <w:szCs w:val="24"/>
        </w:rPr>
      </w:pPr>
    </w:p>
    <w:p w:rsidR="009D0B7B" w:rsidRDefault="009D0B7B" w:rsidP="00C167A9">
      <w:pPr>
        <w:rPr>
          <w:rFonts w:ascii="Times New Roman" w:hAnsi="Times New Roman" w:cs="Times New Roman"/>
          <w:sz w:val="24"/>
          <w:szCs w:val="24"/>
        </w:rPr>
      </w:pPr>
      <w:r>
        <w:rPr>
          <w:rFonts w:ascii="Times New Roman" w:hAnsi="Times New Roman" w:cs="Times New Roman"/>
          <w:i/>
          <w:sz w:val="24"/>
          <w:szCs w:val="24"/>
        </w:rPr>
        <w:t>Electric Chair</w:t>
      </w:r>
      <w:r>
        <w:rPr>
          <w:rFonts w:ascii="Times New Roman" w:hAnsi="Times New Roman" w:cs="Times New Roman"/>
          <w:sz w:val="24"/>
          <w:szCs w:val="24"/>
        </w:rPr>
        <w:t xml:space="preserve">.  Wikipedia.  2007.  </w:t>
      </w:r>
      <w:r>
        <w:rPr>
          <w:rFonts w:ascii="Times New Roman" w:hAnsi="Times New Roman" w:cs="Times New Roman"/>
          <w:sz w:val="24"/>
          <w:szCs w:val="24"/>
          <w:u w:val="single"/>
        </w:rPr>
        <w:t>http://en.wikipedia.org/wiki/Electric_chair</w:t>
      </w:r>
      <w:r>
        <w:rPr>
          <w:rFonts w:ascii="Times New Roman" w:hAnsi="Times New Roman" w:cs="Times New Roman"/>
          <w:sz w:val="24"/>
          <w:szCs w:val="24"/>
        </w:rPr>
        <w:t>. [12 January 2007]</w:t>
      </w:r>
    </w:p>
    <w:p w:rsidR="009D0B7B" w:rsidRDefault="009D0B7B" w:rsidP="00C167A9">
      <w:pPr>
        <w:rPr>
          <w:rFonts w:ascii="Times New Roman" w:hAnsi="Times New Roman" w:cs="Times New Roman"/>
          <w:sz w:val="24"/>
          <w:szCs w:val="24"/>
        </w:rPr>
      </w:pPr>
    </w:p>
    <w:p w:rsidR="009D0B7B" w:rsidRDefault="009D0B7B" w:rsidP="00C167A9">
      <w:pPr>
        <w:rPr>
          <w:rFonts w:ascii="Times New Roman" w:hAnsi="Times New Roman" w:cs="Times New Roman"/>
          <w:sz w:val="24"/>
          <w:szCs w:val="24"/>
        </w:rPr>
      </w:pPr>
      <w:r>
        <w:rPr>
          <w:rFonts w:ascii="Times New Roman" w:hAnsi="Times New Roman" w:cs="Times New Roman"/>
          <w:i/>
          <w:sz w:val="24"/>
          <w:szCs w:val="24"/>
        </w:rPr>
        <w:t>English Dictionary</w:t>
      </w:r>
      <w:r>
        <w:rPr>
          <w:rFonts w:ascii="Times New Roman" w:hAnsi="Times New Roman" w:cs="Times New Roman"/>
          <w:sz w:val="24"/>
          <w:szCs w:val="24"/>
        </w:rPr>
        <w:t xml:space="preserve">.  Scotland: Geddes &amp; </w:t>
      </w:r>
      <w:proofErr w:type="spellStart"/>
      <w:r>
        <w:rPr>
          <w:rFonts w:ascii="Times New Roman" w:hAnsi="Times New Roman" w:cs="Times New Roman"/>
          <w:sz w:val="24"/>
          <w:szCs w:val="24"/>
        </w:rPr>
        <w:t>Grosset</w:t>
      </w:r>
      <w:proofErr w:type="spellEnd"/>
      <w:r>
        <w:rPr>
          <w:rFonts w:ascii="Times New Roman" w:hAnsi="Times New Roman" w:cs="Times New Roman"/>
          <w:sz w:val="24"/>
          <w:szCs w:val="24"/>
        </w:rPr>
        <w:t>, 2005</w:t>
      </w:r>
    </w:p>
    <w:p w:rsidR="009D0B7B" w:rsidRDefault="009D0B7B" w:rsidP="00C167A9">
      <w:pPr>
        <w:rPr>
          <w:rFonts w:ascii="Times New Roman" w:hAnsi="Times New Roman" w:cs="Times New Roman"/>
          <w:sz w:val="24"/>
          <w:szCs w:val="24"/>
        </w:rPr>
      </w:pPr>
    </w:p>
    <w:p w:rsidR="009D0B7B" w:rsidRDefault="009D0B7B" w:rsidP="00C167A9">
      <w:pPr>
        <w:rPr>
          <w:rFonts w:ascii="Times New Roman" w:hAnsi="Times New Roman" w:cs="Times New Roman"/>
          <w:sz w:val="24"/>
          <w:szCs w:val="24"/>
        </w:rPr>
      </w:pPr>
      <w:r>
        <w:rPr>
          <w:rFonts w:ascii="Times New Roman" w:hAnsi="Times New Roman" w:cs="Times New Roman"/>
          <w:sz w:val="24"/>
          <w:szCs w:val="24"/>
        </w:rPr>
        <w:t xml:space="preserve">Glaspell, Susan.  </w:t>
      </w:r>
      <w:r>
        <w:rPr>
          <w:rFonts w:ascii="Times New Roman" w:hAnsi="Times New Roman" w:cs="Times New Roman"/>
          <w:i/>
          <w:sz w:val="24"/>
          <w:szCs w:val="24"/>
        </w:rPr>
        <w:t>Trifles</w:t>
      </w:r>
      <w:r>
        <w:rPr>
          <w:rFonts w:ascii="Times New Roman" w:hAnsi="Times New Roman" w:cs="Times New Roman"/>
          <w:sz w:val="24"/>
          <w:szCs w:val="24"/>
        </w:rPr>
        <w:t xml:space="preserve">.  2004 [orig. published 1916] Project Gutenberg e-text.  </w:t>
      </w:r>
      <w:r>
        <w:rPr>
          <w:rFonts w:ascii="Times New Roman" w:hAnsi="Times New Roman" w:cs="Times New Roman"/>
          <w:sz w:val="24"/>
          <w:szCs w:val="24"/>
          <w:u w:val="single"/>
        </w:rPr>
        <w:t>http://www.gutenberg.org/files/10623/10623-8.txt</w:t>
      </w:r>
      <w:r>
        <w:rPr>
          <w:rFonts w:ascii="Times New Roman" w:hAnsi="Times New Roman" w:cs="Times New Roman"/>
          <w:sz w:val="24"/>
          <w:szCs w:val="24"/>
        </w:rPr>
        <w:t xml:space="preserve"> [12 January 2007]</w:t>
      </w:r>
    </w:p>
    <w:p w:rsidR="009D0B7B" w:rsidRDefault="009D0B7B" w:rsidP="00C167A9">
      <w:pPr>
        <w:rPr>
          <w:rFonts w:ascii="Times New Roman" w:hAnsi="Times New Roman" w:cs="Times New Roman"/>
          <w:sz w:val="24"/>
          <w:szCs w:val="24"/>
        </w:rPr>
      </w:pPr>
    </w:p>
    <w:p w:rsidR="009D0B7B" w:rsidRDefault="009D0B7B" w:rsidP="00C167A9">
      <w:pPr>
        <w:rPr>
          <w:rFonts w:ascii="Times New Roman" w:hAnsi="Times New Roman" w:cs="Times New Roman"/>
          <w:sz w:val="24"/>
          <w:szCs w:val="24"/>
        </w:rPr>
      </w:pPr>
      <w:r>
        <w:rPr>
          <w:rFonts w:ascii="Times New Roman" w:hAnsi="Times New Roman" w:cs="Times New Roman"/>
          <w:sz w:val="24"/>
          <w:szCs w:val="24"/>
        </w:rPr>
        <w:t xml:space="preserve">Wollstonecraft, Mary.  </w:t>
      </w:r>
      <w:r>
        <w:rPr>
          <w:rFonts w:ascii="Times New Roman" w:hAnsi="Times New Roman" w:cs="Times New Roman"/>
          <w:i/>
          <w:sz w:val="24"/>
          <w:szCs w:val="24"/>
        </w:rPr>
        <w:t>A Vindication of the Rights of Woman</w:t>
      </w:r>
      <w:r>
        <w:rPr>
          <w:rFonts w:ascii="Times New Roman" w:hAnsi="Times New Roman" w:cs="Times New Roman"/>
          <w:sz w:val="24"/>
          <w:szCs w:val="24"/>
        </w:rPr>
        <w:t>.  London: Penguin Books, 2004</w:t>
      </w:r>
    </w:p>
    <w:p w:rsidR="009D0B7B" w:rsidRDefault="009D0B7B" w:rsidP="00C167A9">
      <w:pPr>
        <w:rPr>
          <w:rFonts w:ascii="Times New Roman" w:hAnsi="Times New Roman" w:cs="Times New Roman"/>
          <w:sz w:val="24"/>
          <w:szCs w:val="24"/>
        </w:rPr>
      </w:pPr>
    </w:p>
    <w:p w:rsidR="009D0B7B" w:rsidRPr="009D0B7B" w:rsidRDefault="009D0B7B" w:rsidP="00C167A9">
      <w:pPr>
        <w:rPr>
          <w:rFonts w:ascii="Times New Roman" w:hAnsi="Times New Roman" w:cs="Times New Roman"/>
          <w:sz w:val="24"/>
          <w:szCs w:val="24"/>
        </w:rPr>
      </w:pPr>
      <w:r>
        <w:rPr>
          <w:rFonts w:ascii="Times New Roman" w:hAnsi="Times New Roman" w:cs="Times New Roman"/>
          <w:sz w:val="24"/>
          <w:szCs w:val="24"/>
        </w:rPr>
        <w:t xml:space="preserve">Woolf, Virginia.  </w:t>
      </w:r>
      <w:r>
        <w:rPr>
          <w:rFonts w:ascii="Times New Roman" w:hAnsi="Times New Roman" w:cs="Times New Roman"/>
          <w:i/>
          <w:sz w:val="24"/>
          <w:szCs w:val="24"/>
        </w:rPr>
        <w:t>A Room of One's Own</w:t>
      </w:r>
      <w:r>
        <w:rPr>
          <w:rFonts w:ascii="Times New Roman" w:hAnsi="Times New Roman" w:cs="Times New Roman"/>
          <w:sz w:val="24"/>
          <w:szCs w:val="24"/>
        </w:rPr>
        <w:t>.  London: Penguin Books, 2004</w:t>
      </w:r>
    </w:p>
    <w:p w:rsidR="009D0B7B" w:rsidRPr="009D0B7B" w:rsidRDefault="009D0B7B" w:rsidP="00C167A9">
      <w:pPr>
        <w:rPr>
          <w:rFonts w:ascii="Times New Roman" w:hAnsi="Times New Roman" w:cs="Times New Roman"/>
          <w:sz w:val="24"/>
          <w:szCs w:val="24"/>
        </w:rPr>
      </w:pPr>
    </w:p>
    <w:p w:rsidR="00C34D02" w:rsidRDefault="00C34D02" w:rsidP="00C167A9">
      <w:pPr>
        <w:rPr>
          <w:rFonts w:ascii="Times New Roman" w:hAnsi="Times New Roman" w:cs="Times New Roman"/>
          <w:sz w:val="24"/>
          <w:szCs w:val="24"/>
        </w:rPr>
      </w:pPr>
    </w:p>
    <w:p w:rsidR="009D0B7B" w:rsidRDefault="009D0B7B" w:rsidP="00C167A9">
      <w:pPr>
        <w:rPr>
          <w:rFonts w:ascii="Times New Roman" w:hAnsi="Times New Roman" w:cs="Times New Roman"/>
          <w:sz w:val="24"/>
          <w:szCs w:val="24"/>
        </w:rPr>
      </w:pPr>
    </w:p>
    <w:p w:rsidR="009D0B7B" w:rsidRDefault="009D0B7B" w:rsidP="009D0B7B">
      <w:pPr>
        <w:jc w:val="center"/>
        <w:rPr>
          <w:rFonts w:ascii="Times New Roman" w:hAnsi="Times New Roman" w:cs="Times New Roman"/>
          <w:b/>
          <w:sz w:val="24"/>
          <w:szCs w:val="24"/>
        </w:rPr>
      </w:pPr>
      <w:r>
        <w:rPr>
          <w:rFonts w:ascii="Times New Roman" w:hAnsi="Times New Roman" w:cs="Times New Roman"/>
          <w:b/>
          <w:sz w:val="24"/>
          <w:szCs w:val="24"/>
        </w:rPr>
        <w:lastRenderedPageBreak/>
        <w:t>ENDNOTES</w:t>
      </w:r>
    </w:p>
    <w:p w:rsidR="009D0B7B" w:rsidRPr="009D0B7B" w:rsidRDefault="009D0B7B" w:rsidP="009D0B7B">
      <w:pPr>
        <w:jc w:val="center"/>
        <w:rPr>
          <w:rFonts w:ascii="Times New Roman" w:hAnsi="Times New Roman" w:cs="Times New Roman"/>
          <w:b/>
          <w:sz w:val="24"/>
          <w:szCs w:val="24"/>
        </w:rPr>
      </w:pPr>
    </w:p>
    <w:sectPr w:rsidR="009D0B7B" w:rsidRPr="009D0B7B" w:rsidSect="000B06F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7A9" w:rsidRDefault="00C167A9" w:rsidP="00C167A9">
      <w:pPr>
        <w:spacing w:after="0" w:line="240" w:lineRule="auto"/>
      </w:pPr>
      <w:r>
        <w:separator/>
      </w:r>
    </w:p>
  </w:endnote>
  <w:endnote w:type="continuationSeparator" w:id="1">
    <w:p w:rsidR="00C167A9" w:rsidRDefault="00C167A9" w:rsidP="00C167A9">
      <w:pPr>
        <w:spacing w:after="0" w:line="240" w:lineRule="auto"/>
      </w:pPr>
      <w:r>
        <w:continuationSeparator/>
      </w:r>
    </w:p>
  </w:endnote>
  <w:endnote w:id="2">
    <w:p w:rsidR="00C167A9" w:rsidRPr="00C167A9" w:rsidRDefault="00C167A9">
      <w:pPr>
        <w:pStyle w:val="EndnoteText"/>
      </w:pPr>
      <w:r>
        <w:rPr>
          <w:rStyle w:val="EndnoteReference"/>
        </w:rPr>
        <w:endnoteRef/>
      </w:r>
      <w:r>
        <w:t xml:space="preserve"> Mary Wollstonecraft.  </w:t>
      </w:r>
      <w:r>
        <w:rPr>
          <w:i/>
        </w:rPr>
        <w:t>A Vindication of the Rights of Woman</w:t>
      </w:r>
      <w:r>
        <w:t>.  London: Penguin Books, 2004, pp.1-2.</w:t>
      </w:r>
    </w:p>
  </w:endnote>
  <w:endnote w:id="3">
    <w:p w:rsidR="00D84301" w:rsidRDefault="00D84301">
      <w:pPr>
        <w:pStyle w:val="EndnoteText"/>
      </w:pPr>
      <w:r>
        <w:rPr>
          <w:rStyle w:val="EndnoteReference"/>
        </w:rPr>
        <w:endnoteRef/>
      </w:r>
      <w:r>
        <w:t xml:space="preserve"> Ibid, p.2.</w:t>
      </w:r>
    </w:p>
  </w:endnote>
  <w:endnote w:id="4">
    <w:p w:rsidR="00D84301" w:rsidRDefault="00D84301">
      <w:pPr>
        <w:pStyle w:val="EndnoteText"/>
      </w:pPr>
      <w:r>
        <w:rPr>
          <w:rStyle w:val="EndnoteReference"/>
        </w:rPr>
        <w:endnoteRef/>
      </w:r>
      <w:r>
        <w:t xml:space="preserve"> Ibid, pp.4-5.</w:t>
      </w:r>
    </w:p>
  </w:endnote>
  <w:endnote w:id="5">
    <w:p w:rsidR="00D84301" w:rsidRDefault="00D84301">
      <w:pPr>
        <w:pStyle w:val="EndnoteText"/>
      </w:pPr>
      <w:r>
        <w:rPr>
          <w:rStyle w:val="EndnoteReference"/>
        </w:rPr>
        <w:endnoteRef/>
      </w:r>
      <w:r>
        <w:t xml:space="preserve"> Ibid, p.19.</w:t>
      </w:r>
    </w:p>
  </w:endnote>
  <w:endnote w:id="6">
    <w:p w:rsidR="00B82B90" w:rsidRDefault="00B82B90">
      <w:pPr>
        <w:pStyle w:val="EndnoteText"/>
      </w:pPr>
      <w:r>
        <w:rPr>
          <w:rStyle w:val="EndnoteReference"/>
        </w:rPr>
        <w:endnoteRef/>
      </w:r>
      <w:r>
        <w:t xml:space="preserve"> Ibid.</w:t>
      </w:r>
    </w:p>
  </w:endnote>
  <w:endnote w:id="7">
    <w:p w:rsidR="00623633" w:rsidRDefault="00623633">
      <w:pPr>
        <w:pStyle w:val="EndnoteText"/>
      </w:pPr>
      <w:r>
        <w:rPr>
          <w:rStyle w:val="EndnoteReference"/>
        </w:rPr>
        <w:endnoteRef/>
      </w:r>
      <w:r>
        <w:t xml:space="preserve"> Ibid.</w:t>
      </w:r>
    </w:p>
  </w:endnote>
  <w:endnote w:id="8">
    <w:p w:rsidR="00623633" w:rsidRDefault="00623633">
      <w:pPr>
        <w:pStyle w:val="EndnoteText"/>
      </w:pPr>
      <w:r>
        <w:rPr>
          <w:rStyle w:val="EndnoteReference"/>
        </w:rPr>
        <w:endnoteRef/>
      </w:r>
      <w:r>
        <w:t xml:space="preserve"> Ibid, p.110.</w:t>
      </w:r>
    </w:p>
  </w:endnote>
  <w:endnote w:id="9">
    <w:p w:rsidR="00623633" w:rsidRDefault="00623633">
      <w:pPr>
        <w:pStyle w:val="EndnoteText"/>
      </w:pPr>
      <w:r>
        <w:rPr>
          <w:rStyle w:val="EndnoteReference"/>
        </w:rPr>
        <w:endnoteRef/>
      </w:r>
      <w:r>
        <w:t xml:space="preserve"> Ibid, p.111.</w:t>
      </w:r>
    </w:p>
  </w:endnote>
  <w:endnote w:id="10">
    <w:p w:rsidR="00623633" w:rsidRDefault="00623633">
      <w:pPr>
        <w:pStyle w:val="EndnoteText"/>
      </w:pPr>
      <w:r>
        <w:rPr>
          <w:rStyle w:val="EndnoteReference"/>
        </w:rPr>
        <w:endnoteRef/>
      </w:r>
      <w:r>
        <w:t xml:space="preserve"> Ibid, p.112.</w:t>
      </w:r>
    </w:p>
  </w:endnote>
  <w:endnote w:id="11">
    <w:p w:rsidR="00623633" w:rsidRDefault="00623633">
      <w:pPr>
        <w:pStyle w:val="EndnoteText"/>
      </w:pPr>
      <w:r>
        <w:rPr>
          <w:rStyle w:val="EndnoteReference"/>
        </w:rPr>
        <w:endnoteRef/>
      </w:r>
      <w:r>
        <w:t xml:space="preserve"> Ibid.</w:t>
      </w:r>
    </w:p>
  </w:endnote>
  <w:endnote w:id="12">
    <w:p w:rsidR="00623633" w:rsidRDefault="00623633">
      <w:pPr>
        <w:pStyle w:val="EndnoteText"/>
      </w:pPr>
      <w:r>
        <w:rPr>
          <w:rStyle w:val="EndnoteReference"/>
        </w:rPr>
        <w:endnoteRef/>
      </w:r>
      <w:r>
        <w:t xml:space="preserve"> Ibid.</w:t>
      </w:r>
    </w:p>
  </w:endnote>
  <w:endnote w:id="13">
    <w:p w:rsidR="00623633" w:rsidRDefault="00623633">
      <w:pPr>
        <w:pStyle w:val="EndnoteText"/>
      </w:pPr>
      <w:r>
        <w:rPr>
          <w:rStyle w:val="EndnoteReference"/>
        </w:rPr>
        <w:endnoteRef/>
      </w:r>
      <w:r>
        <w:t xml:space="preserve"> Ibid.</w:t>
      </w:r>
    </w:p>
  </w:endnote>
  <w:endnote w:id="14">
    <w:p w:rsidR="00105470" w:rsidRDefault="00105470">
      <w:pPr>
        <w:pStyle w:val="EndnoteText"/>
      </w:pPr>
      <w:r>
        <w:rPr>
          <w:rStyle w:val="EndnoteReference"/>
        </w:rPr>
        <w:endnoteRef/>
      </w:r>
      <w:r>
        <w:t xml:space="preserve"> Ibid, p.113.</w:t>
      </w:r>
    </w:p>
  </w:endnote>
  <w:endnote w:id="15">
    <w:p w:rsidR="000862CC" w:rsidRDefault="000862CC">
      <w:pPr>
        <w:pStyle w:val="EndnoteText"/>
      </w:pPr>
      <w:r>
        <w:rPr>
          <w:rStyle w:val="EndnoteReference"/>
        </w:rPr>
        <w:endnoteRef/>
      </w:r>
      <w:r>
        <w:t xml:space="preserve"> Ibid, p.9. [original typography]</w:t>
      </w:r>
    </w:p>
  </w:endnote>
  <w:endnote w:id="16">
    <w:p w:rsidR="000862CC" w:rsidRDefault="000862CC">
      <w:pPr>
        <w:pStyle w:val="EndnoteText"/>
      </w:pPr>
      <w:r>
        <w:rPr>
          <w:rStyle w:val="EndnoteReference"/>
        </w:rPr>
        <w:endnoteRef/>
      </w:r>
      <w:r>
        <w:t xml:space="preserve"> Ibid.</w:t>
      </w:r>
    </w:p>
  </w:endnote>
  <w:endnote w:id="17">
    <w:p w:rsidR="000862CC" w:rsidRDefault="000862CC">
      <w:pPr>
        <w:pStyle w:val="EndnoteText"/>
      </w:pPr>
      <w:r>
        <w:rPr>
          <w:rStyle w:val="EndnoteReference"/>
        </w:rPr>
        <w:endnoteRef/>
      </w:r>
      <w:r>
        <w:t xml:space="preserve"> Ibid, p.12. [my emphasis]</w:t>
      </w:r>
    </w:p>
  </w:endnote>
  <w:endnote w:id="18">
    <w:p w:rsidR="00532533" w:rsidRDefault="00532533">
      <w:pPr>
        <w:pStyle w:val="EndnoteText"/>
      </w:pPr>
      <w:r>
        <w:rPr>
          <w:rStyle w:val="EndnoteReference"/>
        </w:rPr>
        <w:endnoteRef/>
      </w:r>
      <w:r>
        <w:t xml:space="preserve"> Ibid.</w:t>
      </w:r>
    </w:p>
  </w:endnote>
  <w:endnote w:id="19">
    <w:p w:rsidR="00532533" w:rsidRDefault="00532533">
      <w:pPr>
        <w:pStyle w:val="EndnoteText"/>
      </w:pPr>
      <w:r>
        <w:rPr>
          <w:rStyle w:val="EndnoteReference"/>
        </w:rPr>
        <w:endnoteRef/>
      </w:r>
      <w:r>
        <w:t xml:space="preserve"> Ibid, p.15.</w:t>
      </w:r>
    </w:p>
  </w:endnote>
  <w:endnote w:id="20">
    <w:p w:rsidR="00DC1B13" w:rsidRDefault="00DC1B13">
      <w:pPr>
        <w:pStyle w:val="EndnoteText"/>
      </w:pPr>
      <w:r>
        <w:rPr>
          <w:rStyle w:val="EndnoteReference"/>
        </w:rPr>
        <w:endnoteRef/>
      </w:r>
      <w:r>
        <w:t xml:space="preserve"> Ibid, p.16.</w:t>
      </w:r>
    </w:p>
  </w:endnote>
  <w:endnote w:id="21">
    <w:p w:rsidR="00DC1B13" w:rsidRDefault="00DC1B13">
      <w:pPr>
        <w:pStyle w:val="EndnoteText"/>
      </w:pPr>
      <w:r>
        <w:rPr>
          <w:rStyle w:val="EndnoteReference"/>
        </w:rPr>
        <w:endnoteRef/>
      </w:r>
      <w:r>
        <w:t xml:space="preserve"> Ibid.</w:t>
      </w:r>
    </w:p>
  </w:endnote>
  <w:endnote w:id="22">
    <w:p w:rsidR="00DC1B13" w:rsidRDefault="00DC1B13">
      <w:pPr>
        <w:pStyle w:val="EndnoteText"/>
      </w:pPr>
      <w:r>
        <w:rPr>
          <w:rStyle w:val="EndnoteReference"/>
        </w:rPr>
        <w:endnoteRef/>
      </w:r>
      <w:r>
        <w:t xml:space="preserve"> Ibid.</w:t>
      </w:r>
    </w:p>
  </w:endnote>
  <w:endnote w:id="23">
    <w:p w:rsidR="00DC1B13" w:rsidRDefault="00DC1B13">
      <w:pPr>
        <w:pStyle w:val="EndnoteText"/>
      </w:pPr>
      <w:r>
        <w:rPr>
          <w:rStyle w:val="EndnoteReference"/>
        </w:rPr>
        <w:endnoteRef/>
      </w:r>
      <w:r>
        <w:t xml:space="preserve"> Ibid.</w:t>
      </w:r>
    </w:p>
  </w:endnote>
  <w:endnote w:id="24">
    <w:p w:rsidR="00DC1B13" w:rsidRDefault="00DC1B13">
      <w:pPr>
        <w:pStyle w:val="EndnoteText"/>
      </w:pPr>
      <w:r>
        <w:rPr>
          <w:rStyle w:val="EndnoteReference"/>
        </w:rPr>
        <w:endnoteRef/>
      </w:r>
      <w:r>
        <w:t xml:space="preserve"> Ibid, p.20.</w:t>
      </w:r>
    </w:p>
  </w:endnote>
  <w:endnote w:id="25">
    <w:p w:rsidR="00DC1B13" w:rsidRDefault="00DC1B13">
      <w:pPr>
        <w:pStyle w:val="EndnoteText"/>
      </w:pPr>
      <w:r>
        <w:rPr>
          <w:rStyle w:val="EndnoteReference"/>
        </w:rPr>
        <w:endnoteRef/>
      </w:r>
      <w:r>
        <w:t xml:space="preserve"> Ibid, p.16.</w:t>
      </w:r>
    </w:p>
  </w:endnote>
  <w:endnote w:id="26">
    <w:p w:rsidR="00DC1B13" w:rsidRDefault="00DC1B13">
      <w:pPr>
        <w:pStyle w:val="EndnoteText"/>
      </w:pPr>
      <w:r>
        <w:rPr>
          <w:rStyle w:val="EndnoteReference"/>
        </w:rPr>
        <w:endnoteRef/>
      </w:r>
      <w:r>
        <w:t xml:space="preserve"> Ibid, p.9.</w:t>
      </w:r>
    </w:p>
  </w:endnote>
  <w:endnote w:id="27">
    <w:p w:rsidR="00DC1B13" w:rsidRDefault="00DC1B13">
      <w:pPr>
        <w:pStyle w:val="EndnoteText"/>
      </w:pPr>
      <w:r>
        <w:rPr>
          <w:rStyle w:val="EndnoteReference"/>
        </w:rPr>
        <w:endnoteRef/>
      </w:r>
      <w:r>
        <w:t xml:space="preserve"> Ibid [my emphasis].</w:t>
      </w:r>
    </w:p>
  </w:endnote>
  <w:endnote w:id="28">
    <w:p w:rsidR="00E3567A" w:rsidRPr="00E3567A" w:rsidRDefault="00E3567A">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p.401.</w:t>
      </w:r>
    </w:p>
  </w:endnote>
  <w:endnote w:id="29">
    <w:p w:rsidR="00E3567A" w:rsidRDefault="00E3567A">
      <w:pPr>
        <w:pStyle w:val="EndnoteText"/>
      </w:pPr>
      <w:r>
        <w:rPr>
          <w:rStyle w:val="EndnoteReference"/>
        </w:rPr>
        <w:endnoteRef/>
      </w:r>
      <w:r>
        <w:t xml:space="preserve"> Ibid.</w:t>
      </w:r>
    </w:p>
  </w:endnote>
  <w:endnote w:id="30">
    <w:p w:rsidR="00114E36" w:rsidRDefault="00114E36">
      <w:pPr>
        <w:pStyle w:val="EndnoteText"/>
      </w:pPr>
      <w:r>
        <w:rPr>
          <w:rStyle w:val="EndnoteReference"/>
        </w:rPr>
        <w:endnoteRef/>
      </w:r>
      <w:r>
        <w:t xml:space="preserve"> </w:t>
      </w:r>
      <w:r w:rsidR="00FD5AC9">
        <w:t xml:space="preserve">Mary Wollstonecraft.  </w:t>
      </w:r>
      <w:r w:rsidR="00FD5AC9">
        <w:rPr>
          <w:i/>
        </w:rPr>
        <w:t>A Vindication of the Rights of Woman</w:t>
      </w:r>
      <w:r w:rsidR="00FD5AC9">
        <w:t xml:space="preserve">.  London: Penguin Books, 2004, </w:t>
      </w:r>
      <w:r>
        <w:t>pp.132-133.</w:t>
      </w:r>
    </w:p>
  </w:endnote>
  <w:endnote w:id="31">
    <w:p w:rsidR="00114E36" w:rsidRDefault="00114E36">
      <w:pPr>
        <w:pStyle w:val="EndnoteText"/>
      </w:pPr>
      <w:r>
        <w:rPr>
          <w:rStyle w:val="EndnoteReference"/>
        </w:rPr>
        <w:endnoteRef/>
      </w:r>
      <w:r>
        <w:t xml:space="preserve"> Ibid, p.43.</w:t>
      </w:r>
    </w:p>
  </w:endnote>
  <w:endnote w:id="32">
    <w:p w:rsidR="00114E36" w:rsidRDefault="00114E36">
      <w:pPr>
        <w:pStyle w:val="EndnoteText"/>
      </w:pPr>
      <w:r>
        <w:rPr>
          <w:rStyle w:val="EndnoteReference"/>
        </w:rPr>
        <w:endnoteRef/>
      </w:r>
      <w:r>
        <w:t xml:space="preserve"> Ibid.</w:t>
      </w:r>
    </w:p>
  </w:endnote>
  <w:endnote w:id="33">
    <w:p w:rsidR="00114E36" w:rsidRDefault="00114E36">
      <w:pPr>
        <w:pStyle w:val="EndnoteText"/>
      </w:pPr>
      <w:r>
        <w:rPr>
          <w:rStyle w:val="EndnoteReference"/>
        </w:rPr>
        <w:endnoteRef/>
      </w:r>
      <w:r>
        <w:t xml:space="preserve"> Ibid.</w:t>
      </w:r>
    </w:p>
  </w:endnote>
  <w:endnote w:id="34">
    <w:p w:rsidR="00114E36" w:rsidRDefault="00114E36">
      <w:pPr>
        <w:pStyle w:val="EndnoteText"/>
      </w:pPr>
      <w:r>
        <w:rPr>
          <w:rStyle w:val="EndnoteReference"/>
        </w:rPr>
        <w:endnoteRef/>
      </w:r>
      <w:r>
        <w:t xml:space="preserve"> Ibid, p.44.</w:t>
      </w:r>
    </w:p>
  </w:endnote>
  <w:endnote w:id="35">
    <w:p w:rsidR="00114E36" w:rsidRDefault="00114E36">
      <w:pPr>
        <w:pStyle w:val="EndnoteText"/>
      </w:pPr>
      <w:r>
        <w:rPr>
          <w:rStyle w:val="EndnoteReference"/>
        </w:rPr>
        <w:endnoteRef/>
      </w:r>
      <w:r>
        <w:t xml:space="preserve"> Ibid.</w:t>
      </w:r>
    </w:p>
  </w:endnote>
  <w:endnote w:id="36">
    <w:p w:rsidR="00941C28" w:rsidRPr="00941C28" w:rsidRDefault="00941C28">
      <w:pPr>
        <w:pStyle w:val="EndnoteText"/>
      </w:pPr>
      <w:r>
        <w:rPr>
          <w:rStyle w:val="EndnoteReference"/>
        </w:rPr>
        <w:endnoteRef/>
      </w:r>
      <w:r>
        <w:t xml:space="preserve"> Virginia Woolf.  </w:t>
      </w:r>
      <w:r>
        <w:rPr>
          <w:i/>
        </w:rPr>
        <w:t>A Room of One's Own</w:t>
      </w:r>
      <w:r>
        <w:t>.  London: Penguin Books, 2004, p.3.</w:t>
      </w:r>
    </w:p>
  </w:endnote>
  <w:endnote w:id="37">
    <w:p w:rsidR="00941C28" w:rsidRDefault="00941C28">
      <w:pPr>
        <w:pStyle w:val="EndnoteText"/>
      </w:pPr>
      <w:r>
        <w:rPr>
          <w:rStyle w:val="EndnoteReference"/>
        </w:rPr>
        <w:endnoteRef/>
      </w:r>
      <w:r>
        <w:t xml:space="preserve"> Ibid, p.5.</w:t>
      </w:r>
    </w:p>
  </w:endnote>
  <w:endnote w:id="38">
    <w:p w:rsidR="006F0E98" w:rsidRDefault="006F0E98">
      <w:pPr>
        <w:pStyle w:val="EndnoteText"/>
      </w:pPr>
      <w:r>
        <w:rPr>
          <w:rStyle w:val="EndnoteReference"/>
        </w:rPr>
        <w:endnoteRef/>
      </w:r>
      <w:r>
        <w:t xml:space="preserve"> Ibid, pp.131-132.</w:t>
      </w:r>
    </w:p>
  </w:endnote>
  <w:endnote w:id="39">
    <w:p w:rsidR="0051737B" w:rsidRDefault="0051737B">
      <w:pPr>
        <w:pStyle w:val="EndnoteText"/>
      </w:pPr>
      <w:r>
        <w:rPr>
          <w:rStyle w:val="EndnoteReference"/>
        </w:rPr>
        <w:endnoteRef/>
      </w:r>
      <w:r>
        <w:t xml:space="preserve"> Ibid, p.68.</w:t>
      </w:r>
    </w:p>
  </w:endnote>
  <w:endnote w:id="40">
    <w:p w:rsidR="0051737B" w:rsidRDefault="0051737B">
      <w:pPr>
        <w:pStyle w:val="EndnoteText"/>
      </w:pPr>
      <w:r>
        <w:rPr>
          <w:rStyle w:val="EndnoteReference"/>
        </w:rPr>
        <w:endnoteRef/>
      </w:r>
      <w:r>
        <w:t xml:space="preserve"> Ibid, p.71.</w:t>
      </w:r>
    </w:p>
  </w:endnote>
  <w:endnote w:id="41">
    <w:p w:rsidR="0051737B" w:rsidRDefault="0051737B">
      <w:pPr>
        <w:pStyle w:val="EndnoteText"/>
      </w:pPr>
      <w:r>
        <w:rPr>
          <w:rStyle w:val="EndnoteReference"/>
        </w:rPr>
        <w:endnoteRef/>
      </w:r>
      <w:r>
        <w:t xml:space="preserve"> Ibid, p.78.</w:t>
      </w:r>
    </w:p>
  </w:endnote>
  <w:endnote w:id="42">
    <w:p w:rsidR="0051737B" w:rsidRDefault="0051737B">
      <w:pPr>
        <w:pStyle w:val="EndnoteText"/>
      </w:pPr>
      <w:r>
        <w:rPr>
          <w:rStyle w:val="EndnoteReference"/>
        </w:rPr>
        <w:endnoteRef/>
      </w:r>
      <w:r>
        <w:t xml:space="preserve"> Ibid, p.81.</w:t>
      </w:r>
    </w:p>
  </w:endnote>
  <w:endnote w:id="43">
    <w:p w:rsidR="00A24E8F" w:rsidRDefault="00A24E8F">
      <w:pPr>
        <w:pStyle w:val="EndnoteText"/>
      </w:pPr>
      <w:r>
        <w:rPr>
          <w:rStyle w:val="EndnoteReference"/>
        </w:rPr>
        <w:endnoteRef/>
      </w:r>
      <w:r>
        <w:t xml:space="preserve"> Ibid, p.95.</w:t>
      </w:r>
    </w:p>
  </w:endnote>
  <w:endnote w:id="44">
    <w:p w:rsidR="00A24E8F" w:rsidRDefault="00A24E8F">
      <w:pPr>
        <w:pStyle w:val="EndnoteText"/>
      </w:pPr>
      <w:r>
        <w:rPr>
          <w:rStyle w:val="EndnoteReference"/>
        </w:rPr>
        <w:endnoteRef/>
      </w:r>
      <w:r>
        <w:t xml:space="preserve"> Ibid.</w:t>
      </w:r>
    </w:p>
  </w:endnote>
  <w:endnote w:id="45">
    <w:p w:rsidR="00D22156" w:rsidRDefault="00D22156">
      <w:pPr>
        <w:pStyle w:val="EndnoteText"/>
      </w:pPr>
      <w:r>
        <w:rPr>
          <w:rStyle w:val="EndnoteReference"/>
        </w:rPr>
        <w:endnoteRef/>
      </w:r>
      <w:r>
        <w:t xml:space="preserve"> Ibid, p.6.</w:t>
      </w:r>
    </w:p>
  </w:endnote>
  <w:endnote w:id="46">
    <w:p w:rsidR="00D22156" w:rsidRDefault="00D22156">
      <w:pPr>
        <w:pStyle w:val="EndnoteText"/>
      </w:pPr>
      <w:r>
        <w:rPr>
          <w:rStyle w:val="EndnoteReference"/>
        </w:rPr>
        <w:endnoteRef/>
      </w:r>
      <w:r>
        <w:t xml:space="preserve"> Ibid, p.12.</w:t>
      </w:r>
    </w:p>
  </w:endnote>
  <w:endnote w:id="47">
    <w:p w:rsidR="00901A38" w:rsidRDefault="00901A38">
      <w:pPr>
        <w:pStyle w:val="EndnoteText"/>
      </w:pPr>
      <w:r>
        <w:rPr>
          <w:rStyle w:val="EndnoteReference"/>
        </w:rPr>
        <w:endnoteRef/>
      </w:r>
      <w:r>
        <w:t xml:space="preserve"> Ibid, pp.19-20.</w:t>
      </w:r>
    </w:p>
  </w:endnote>
  <w:endnote w:id="48">
    <w:p w:rsidR="00EC40FE" w:rsidRDefault="00EC40FE">
      <w:pPr>
        <w:pStyle w:val="EndnoteText"/>
      </w:pPr>
      <w:r>
        <w:rPr>
          <w:rStyle w:val="EndnoteReference"/>
        </w:rPr>
        <w:endnoteRef/>
      </w:r>
      <w:r>
        <w:t xml:space="preserve"> Ibid, pp.24-25.</w:t>
      </w:r>
    </w:p>
  </w:endnote>
  <w:endnote w:id="49">
    <w:p w:rsidR="00EC40FE" w:rsidRDefault="00EC40FE">
      <w:pPr>
        <w:pStyle w:val="EndnoteText"/>
      </w:pPr>
      <w:r>
        <w:rPr>
          <w:rStyle w:val="EndnoteReference"/>
        </w:rPr>
        <w:endnoteRef/>
      </w:r>
      <w:r>
        <w:t xml:space="preserve"> Ibid, p.44.</w:t>
      </w:r>
    </w:p>
  </w:endnote>
  <w:endnote w:id="50">
    <w:p w:rsidR="00C87942" w:rsidRDefault="00C87942">
      <w:pPr>
        <w:pStyle w:val="EndnoteText"/>
      </w:pPr>
      <w:r>
        <w:rPr>
          <w:rStyle w:val="EndnoteReference"/>
        </w:rPr>
        <w:endnoteRef/>
      </w:r>
      <w:r>
        <w:t xml:space="preserve"> Ibid, p.130.</w:t>
      </w:r>
    </w:p>
  </w:endnote>
  <w:endnote w:id="51">
    <w:p w:rsidR="00C87942" w:rsidRPr="00553572" w:rsidRDefault="00C87942">
      <w:pPr>
        <w:pStyle w:val="EndnoteText"/>
      </w:pPr>
      <w:r>
        <w:rPr>
          <w:rStyle w:val="EndnoteReference"/>
        </w:rPr>
        <w:endnoteRef/>
      </w:r>
      <w:r>
        <w:t xml:space="preserve"> </w:t>
      </w:r>
      <w:r w:rsidR="00553572">
        <w:t xml:space="preserve">Susan Glaspell.  </w:t>
      </w:r>
      <w:r w:rsidR="00553572">
        <w:rPr>
          <w:i/>
        </w:rPr>
        <w:t>Trifles</w:t>
      </w:r>
      <w:r w:rsidR="00553572">
        <w:t xml:space="preserve">.  2004 [orig. published 1916].  Project Gutenberg e-text.  </w:t>
      </w:r>
      <w:r w:rsidR="00553572">
        <w:rPr>
          <w:u w:val="single"/>
        </w:rPr>
        <w:t>http://www.gutenberg.org/files/10623/10623-8.txt</w:t>
      </w:r>
      <w:r w:rsidR="00553572">
        <w:t xml:space="preserve"> [12 January 2007], unpaged.</w:t>
      </w:r>
    </w:p>
  </w:endnote>
  <w:endnote w:id="52">
    <w:p w:rsidR="00553572" w:rsidRDefault="00553572">
      <w:pPr>
        <w:pStyle w:val="EndnoteText"/>
      </w:pPr>
      <w:r>
        <w:rPr>
          <w:rStyle w:val="EndnoteReference"/>
        </w:rPr>
        <w:endnoteRef/>
      </w:r>
      <w:r>
        <w:t xml:space="preserve"> Ibid.</w:t>
      </w:r>
    </w:p>
  </w:endnote>
  <w:endnote w:id="53">
    <w:p w:rsidR="00553572" w:rsidRDefault="00553572">
      <w:pPr>
        <w:pStyle w:val="EndnoteText"/>
      </w:pPr>
      <w:r>
        <w:rPr>
          <w:rStyle w:val="EndnoteReference"/>
        </w:rPr>
        <w:endnoteRef/>
      </w:r>
      <w:r>
        <w:t xml:space="preserve"> Ibid.</w:t>
      </w:r>
    </w:p>
  </w:endnote>
  <w:endnote w:id="54">
    <w:p w:rsidR="00D73EC3" w:rsidRDefault="00D73EC3">
      <w:pPr>
        <w:pStyle w:val="EndnoteText"/>
      </w:pPr>
      <w:r>
        <w:rPr>
          <w:rStyle w:val="EndnoteReference"/>
        </w:rPr>
        <w:endnoteRef/>
      </w:r>
      <w:r>
        <w:t xml:space="preserve"> Ibid.</w:t>
      </w:r>
    </w:p>
  </w:endnote>
  <w:endnote w:id="55">
    <w:p w:rsidR="003E5F24" w:rsidRPr="003E5F24" w:rsidRDefault="003E5F24">
      <w:pPr>
        <w:pStyle w:val="EndnoteText"/>
      </w:pPr>
      <w:r>
        <w:rPr>
          <w:rStyle w:val="EndnoteReference"/>
        </w:rPr>
        <w:endnoteRef/>
      </w:r>
      <w:r>
        <w:t xml:space="preserve"> Mary Wollstonecraft.  </w:t>
      </w:r>
      <w:r>
        <w:rPr>
          <w:i/>
        </w:rPr>
        <w:t>A Vindication of the Rights of Woman</w:t>
      </w:r>
      <w:r>
        <w:t>.  London: Penguin Books, 2004, p.18.</w:t>
      </w:r>
    </w:p>
  </w:endnote>
  <w:endnote w:id="56">
    <w:p w:rsidR="003E5F24" w:rsidRDefault="003E5F24">
      <w:pPr>
        <w:pStyle w:val="EndnoteText"/>
      </w:pPr>
      <w:r>
        <w:rPr>
          <w:rStyle w:val="EndnoteReference"/>
        </w:rPr>
        <w:endnoteRef/>
      </w:r>
      <w:r>
        <w:t xml:space="preserve"> Susan Glaspell.  </w:t>
      </w:r>
      <w:r>
        <w:rPr>
          <w:i/>
        </w:rPr>
        <w:t>Trifles</w:t>
      </w:r>
      <w:r>
        <w:t xml:space="preserve">.  2004 [orig. published 1916].  Project Gutenberg e-text.  </w:t>
      </w:r>
      <w:r>
        <w:rPr>
          <w:u w:val="single"/>
        </w:rPr>
        <w:t>http://www.gutenberg.org/files/10623/10623-8.txt</w:t>
      </w:r>
      <w:r>
        <w:t xml:space="preserve"> [12 January 2007], unpaged.</w:t>
      </w:r>
    </w:p>
  </w:endnote>
  <w:endnote w:id="57">
    <w:p w:rsidR="003E5F24" w:rsidRPr="003E5F24" w:rsidRDefault="003E5F24">
      <w:pPr>
        <w:pStyle w:val="EndnoteText"/>
      </w:pPr>
      <w:r>
        <w:rPr>
          <w:rStyle w:val="EndnoteReference"/>
        </w:rPr>
        <w:endnoteRef/>
      </w:r>
      <w:r>
        <w:t xml:space="preserve"> Virginia Woolf.  </w:t>
      </w:r>
      <w:r>
        <w:rPr>
          <w:i/>
        </w:rPr>
        <w:t>A Room of One's Own</w:t>
      </w:r>
      <w:r>
        <w:t>.  London: Penguin Books, 2004, p.81.</w:t>
      </w:r>
    </w:p>
  </w:endnote>
  <w:endnote w:id="58">
    <w:p w:rsidR="00C34D02" w:rsidRPr="00C34D02" w:rsidRDefault="00C34D02">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p.252.</w:t>
      </w:r>
    </w:p>
  </w:endnote>
  <w:endnote w:id="59">
    <w:p w:rsidR="00C34D02" w:rsidRDefault="00C34D02">
      <w:pPr>
        <w:pStyle w:val="EndnoteText"/>
      </w:pPr>
      <w:r>
        <w:rPr>
          <w:rStyle w:val="EndnoteReference"/>
        </w:rPr>
        <w:endnoteRef/>
      </w:r>
      <w:r>
        <w:t xml:space="preserve"> Ibid, p.200.</w:t>
      </w:r>
    </w:p>
  </w:endnote>
  <w:endnote w:id="60">
    <w:p w:rsidR="00C34D02" w:rsidRPr="00C34D02" w:rsidRDefault="00C34D02">
      <w:pPr>
        <w:pStyle w:val="EndnoteText"/>
      </w:pPr>
      <w:r>
        <w:rPr>
          <w:rStyle w:val="EndnoteReference"/>
        </w:rPr>
        <w:endnoteRef/>
      </w:r>
      <w:r>
        <w:t xml:space="preserve"> Susan Glaspell.  </w:t>
      </w:r>
      <w:r>
        <w:rPr>
          <w:i/>
        </w:rPr>
        <w:t>Trifles</w:t>
      </w:r>
      <w:r>
        <w:t xml:space="preserve">.  2004 [orig. published 1916].  Project Gutenberg e-text.  </w:t>
      </w:r>
      <w:r>
        <w:rPr>
          <w:u w:val="single"/>
        </w:rPr>
        <w:t>http://www.gutenberg.org/files/10623/10623-8.txt</w:t>
      </w:r>
      <w:r>
        <w:t xml:space="preserve"> [12 January 2007], unpaged.</w:t>
      </w:r>
    </w:p>
  </w:endnote>
  <w:endnote w:id="61">
    <w:p w:rsidR="00C20BE2" w:rsidRPr="00C20BE2" w:rsidRDefault="00C20BE2">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p.319.</w:t>
      </w:r>
    </w:p>
  </w:endnote>
  <w:endnote w:id="62">
    <w:p w:rsidR="00C20BE2" w:rsidRPr="00C20BE2" w:rsidRDefault="00C20BE2">
      <w:pPr>
        <w:pStyle w:val="EndnoteText"/>
      </w:pPr>
      <w:r>
        <w:rPr>
          <w:rStyle w:val="EndnoteReference"/>
        </w:rPr>
        <w:endnoteRef/>
      </w:r>
      <w:r>
        <w:t xml:space="preserve"> </w:t>
      </w:r>
      <w:r>
        <w:rPr>
          <w:i/>
        </w:rPr>
        <w:t>Electric Chair</w:t>
      </w:r>
      <w:r>
        <w:t xml:space="preserve">.  Wikipedia.  2007.  </w:t>
      </w:r>
      <w:r>
        <w:rPr>
          <w:u w:val="single"/>
        </w:rPr>
        <w:t>http://en.wikipedia.org/wiki/Electric_chair</w:t>
      </w:r>
      <w:r>
        <w:t>. [12 January 2007]</w:t>
      </w:r>
    </w:p>
  </w:endnote>
  <w:endnote w:id="63">
    <w:p w:rsidR="00286173" w:rsidRPr="00286173" w:rsidRDefault="00286173">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p.206.</w:t>
      </w:r>
    </w:p>
  </w:endnote>
  <w:endnote w:id="64">
    <w:p w:rsidR="00286173" w:rsidRDefault="00286173">
      <w:pPr>
        <w:pStyle w:val="EndnoteText"/>
      </w:pPr>
      <w:r>
        <w:rPr>
          <w:rStyle w:val="EndnoteReference"/>
        </w:rPr>
        <w:endnoteRef/>
      </w:r>
      <w:r>
        <w:t xml:space="preserve"> Ibid, p.319.</w:t>
      </w:r>
    </w:p>
  </w:endnote>
  <w:endnote w:id="65">
    <w:p w:rsidR="00372E8C" w:rsidRDefault="00372E8C">
      <w:pPr>
        <w:pStyle w:val="EndnoteText"/>
      </w:pPr>
      <w:r>
        <w:rPr>
          <w:rStyle w:val="EndnoteReference"/>
        </w:rPr>
        <w:endnoteRef/>
      </w:r>
      <w:r>
        <w:t xml:space="preserve"> Susan Glaspell.  </w:t>
      </w:r>
      <w:r>
        <w:rPr>
          <w:i/>
        </w:rPr>
        <w:t>Trifles</w:t>
      </w:r>
      <w:r>
        <w:t xml:space="preserve">.  2004 [orig. published 1916].  Project Gutenberg e-text.  </w:t>
      </w:r>
      <w:r>
        <w:rPr>
          <w:u w:val="single"/>
        </w:rPr>
        <w:t>http://www.gutenberg.org/files/10623/10623-8.txt</w:t>
      </w:r>
      <w:r>
        <w:t xml:space="preserve"> [12 January 2007], unpaged. [I have emboldened sections of this quote to highlight the relentlessly questioning nature of Harry]</w:t>
      </w:r>
    </w:p>
  </w:endnote>
  <w:endnote w:id="66">
    <w:p w:rsidR="0072605D" w:rsidRPr="0072605D" w:rsidRDefault="0072605D">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p.202.</w:t>
      </w:r>
    </w:p>
  </w:endnote>
  <w:endnote w:id="67">
    <w:p w:rsidR="00CC20A3" w:rsidRPr="00CC20A3" w:rsidRDefault="00CC20A3">
      <w:pPr>
        <w:pStyle w:val="EndnoteText"/>
      </w:pPr>
      <w:r>
        <w:rPr>
          <w:rStyle w:val="EndnoteReference"/>
        </w:rPr>
        <w:endnoteRef/>
      </w:r>
      <w:r>
        <w:t xml:space="preserve"> Ibid, p.237.</w:t>
      </w:r>
    </w:p>
  </w:endnote>
  <w:endnote w:id="68">
    <w:p w:rsidR="00CC20A3" w:rsidRDefault="00CC20A3">
      <w:pPr>
        <w:pStyle w:val="EndnoteText"/>
      </w:pPr>
      <w:r>
        <w:rPr>
          <w:rStyle w:val="EndnoteReference"/>
        </w:rPr>
        <w:endnoteRef/>
      </w:r>
      <w:r>
        <w:t xml:space="preserve"> Ibid, p.467.</w:t>
      </w:r>
    </w:p>
  </w:endnote>
  <w:endnote w:id="69">
    <w:p w:rsidR="00BB7DFB" w:rsidRDefault="00BB7DFB">
      <w:pPr>
        <w:pStyle w:val="EndnoteText"/>
      </w:pPr>
      <w:r>
        <w:rPr>
          <w:rStyle w:val="EndnoteReference"/>
        </w:rPr>
        <w:endnoteRef/>
      </w:r>
      <w:r>
        <w:t xml:space="preserve"> Susan Glaspell.  </w:t>
      </w:r>
      <w:r>
        <w:rPr>
          <w:i/>
        </w:rPr>
        <w:t>Trifles</w:t>
      </w:r>
      <w:r>
        <w:t xml:space="preserve">.  2004 [orig. published 1916].  Project Gutenberg e-text.  </w:t>
      </w:r>
      <w:r>
        <w:rPr>
          <w:u w:val="single"/>
        </w:rPr>
        <w:t>http://www.gutenberg.org/files/10623/10623-8.txt</w:t>
      </w:r>
      <w:r>
        <w:t xml:space="preserve"> [12 January 2007], unpaged.</w:t>
      </w:r>
    </w:p>
  </w:endnote>
  <w:endnote w:id="70">
    <w:p w:rsidR="00250BA5" w:rsidRPr="00250BA5" w:rsidRDefault="00250BA5">
      <w:pPr>
        <w:pStyle w:val="EndnoteText"/>
      </w:pPr>
      <w:r>
        <w:rPr>
          <w:rStyle w:val="EndnoteReference"/>
        </w:rPr>
        <w:endnoteRef/>
      </w:r>
      <w:r>
        <w:t xml:space="preserve"> </w:t>
      </w:r>
      <w:r>
        <w:rPr>
          <w:i/>
        </w:rPr>
        <w:t>English Dictionary</w:t>
      </w:r>
      <w:r>
        <w:t xml:space="preserve">.  Scotland: Geddes &amp; </w:t>
      </w:r>
      <w:proofErr w:type="spellStart"/>
      <w:r>
        <w:t>Grosset</w:t>
      </w:r>
      <w:proofErr w:type="spellEnd"/>
      <w:r>
        <w:t>, 2005, p.186.</w:t>
      </w:r>
    </w:p>
  </w:endnote>
  <w:endnote w:id="71">
    <w:p w:rsidR="005107C2" w:rsidRPr="005107C2" w:rsidRDefault="005107C2">
      <w:pPr>
        <w:pStyle w:val="EndnoteText"/>
      </w:pPr>
      <w:r>
        <w:rPr>
          <w:rStyle w:val="EndnoteReference"/>
        </w:rPr>
        <w:endnoteRef/>
      </w:r>
      <w:r>
        <w:t xml:space="preserve"> Mary Wollstonecraft.  </w:t>
      </w:r>
      <w:r>
        <w:rPr>
          <w:i/>
        </w:rPr>
        <w:t>A Vindication of the Rights of Woman</w:t>
      </w:r>
      <w:r>
        <w:t>.  London: Penguin Books, 2004, p.16.</w:t>
      </w:r>
    </w:p>
  </w:endnote>
  <w:endnote w:id="72">
    <w:p w:rsidR="005107C2" w:rsidRPr="005107C2" w:rsidRDefault="005107C2">
      <w:pPr>
        <w:pStyle w:val="EndnoteText"/>
      </w:pPr>
      <w:r>
        <w:rPr>
          <w:rStyle w:val="EndnoteReference"/>
        </w:rPr>
        <w:endnoteRef/>
      </w:r>
      <w:r>
        <w:t xml:space="preserve"> Virginia Woolf.  </w:t>
      </w:r>
      <w:r>
        <w:rPr>
          <w:i/>
        </w:rPr>
        <w:t>A Room of One's Own</w:t>
      </w:r>
      <w:r>
        <w:t>.  London: Penguin Books, 2004, p.132.</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7A9" w:rsidRDefault="00C167A9" w:rsidP="00C167A9">
      <w:pPr>
        <w:spacing w:after="0" w:line="240" w:lineRule="auto"/>
      </w:pPr>
      <w:r>
        <w:separator/>
      </w:r>
    </w:p>
  </w:footnote>
  <w:footnote w:type="continuationSeparator" w:id="1">
    <w:p w:rsidR="00C167A9" w:rsidRDefault="00C167A9" w:rsidP="00C167A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useFELayout/>
  </w:compat>
  <w:rsids>
    <w:rsidRoot w:val="00C167A9"/>
    <w:rsid w:val="0005797B"/>
    <w:rsid w:val="000862CC"/>
    <w:rsid w:val="000B06F3"/>
    <w:rsid w:val="000B390C"/>
    <w:rsid w:val="00105470"/>
    <w:rsid w:val="00114E36"/>
    <w:rsid w:val="001C3DEE"/>
    <w:rsid w:val="001C5AFB"/>
    <w:rsid w:val="00250BA5"/>
    <w:rsid w:val="00286173"/>
    <w:rsid w:val="002A2C7F"/>
    <w:rsid w:val="00372E8C"/>
    <w:rsid w:val="003E5F24"/>
    <w:rsid w:val="005107C2"/>
    <w:rsid w:val="0051737B"/>
    <w:rsid w:val="00532533"/>
    <w:rsid w:val="00553572"/>
    <w:rsid w:val="005E01EA"/>
    <w:rsid w:val="00623633"/>
    <w:rsid w:val="006F0E98"/>
    <w:rsid w:val="0072605D"/>
    <w:rsid w:val="00795757"/>
    <w:rsid w:val="00901A38"/>
    <w:rsid w:val="00906C7E"/>
    <w:rsid w:val="00941C28"/>
    <w:rsid w:val="009D0B7B"/>
    <w:rsid w:val="00A24E8F"/>
    <w:rsid w:val="00AC259C"/>
    <w:rsid w:val="00AE749D"/>
    <w:rsid w:val="00AF3FA2"/>
    <w:rsid w:val="00B82B90"/>
    <w:rsid w:val="00BB7DFB"/>
    <w:rsid w:val="00BC0CE9"/>
    <w:rsid w:val="00C167A9"/>
    <w:rsid w:val="00C20BE2"/>
    <w:rsid w:val="00C34D02"/>
    <w:rsid w:val="00C87942"/>
    <w:rsid w:val="00CC20A3"/>
    <w:rsid w:val="00D22156"/>
    <w:rsid w:val="00D73EC3"/>
    <w:rsid w:val="00D76B57"/>
    <w:rsid w:val="00D84301"/>
    <w:rsid w:val="00DC1B13"/>
    <w:rsid w:val="00E3567A"/>
    <w:rsid w:val="00EC40FE"/>
    <w:rsid w:val="00ED7129"/>
    <w:rsid w:val="00EF4464"/>
    <w:rsid w:val="00FD5A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6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167A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67A9"/>
    <w:rPr>
      <w:sz w:val="20"/>
      <w:szCs w:val="20"/>
    </w:rPr>
  </w:style>
  <w:style w:type="character" w:styleId="EndnoteReference">
    <w:name w:val="endnote reference"/>
    <w:basedOn w:val="DefaultParagraphFont"/>
    <w:uiPriority w:val="99"/>
    <w:semiHidden/>
    <w:unhideWhenUsed/>
    <w:rsid w:val="00C167A9"/>
    <w:rPr>
      <w:vertAlign w:val="superscript"/>
    </w:rPr>
  </w:style>
  <w:style w:type="paragraph" w:styleId="NoSpacing">
    <w:name w:val="No Spacing"/>
    <w:uiPriority w:val="1"/>
    <w:qFormat/>
    <w:rsid w:val="00C34D0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1FC8D-2C8C-4F1A-B8F4-D27D2B25C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12</Pages>
  <Words>4382</Words>
  <Characters>24981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15</cp:revision>
  <dcterms:created xsi:type="dcterms:W3CDTF">2016-04-07T15:01:00Z</dcterms:created>
  <dcterms:modified xsi:type="dcterms:W3CDTF">2016-04-09T09:17:00Z</dcterms:modified>
</cp:coreProperties>
</file>